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1028F" w14:textId="2FB5C7F0" w:rsidR="00213046" w:rsidRPr="00213046" w:rsidRDefault="00213046" w:rsidP="00213046">
      <w:pPr>
        <w:rPr>
          <w:rFonts w:cs="Arial"/>
          <w:b/>
          <w:sz w:val="28"/>
          <w:szCs w:val="28"/>
        </w:rPr>
      </w:pPr>
      <w:r w:rsidRPr="00213046">
        <w:rPr>
          <w:rFonts w:cs="Arial"/>
          <w:b/>
          <w:sz w:val="28"/>
          <w:szCs w:val="28"/>
        </w:rPr>
        <w:t>3GPP TSG-RAN WG2 Meeting #12</w:t>
      </w:r>
      <w:r w:rsidR="008B45D4">
        <w:rPr>
          <w:rFonts w:cs="Arial"/>
          <w:b/>
          <w:sz w:val="28"/>
          <w:szCs w:val="28"/>
        </w:rPr>
        <w:t>4</w:t>
      </w:r>
      <w:r w:rsidRPr="00213046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213046">
        <w:rPr>
          <w:rFonts w:cs="Arial"/>
          <w:b/>
          <w:sz w:val="28"/>
          <w:szCs w:val="28"/>
        </w:rPr>
        <w:t>R2-</w:t>
      </w:r>
      <w:r w:rsidR="00134F2B" w:rsidRPr="00213046">
        <w:rPr>
          <w:rFonts w:cs="Arial"/>
          <w:b/>
          <w:sz w:val="28"/>
          <w:szCs w:val="28"/>
        </w:rPr>
        <w:t>2</w:t>
      </w:r>
      <w:r w:rsidR="008B45D4">
        <w:rPr>
          <w:rFonts w:cs="Arial"/>
          <w:b/>
          <w:sz w:val="28"/>
          <w:szCs w:val="28"/>
        </w:rPr>
        <w:t>3</w:t>
      </w:r>
      <w:r w:rsidR="00494667">
        <w:rPr>
          <w:rFonts w:cs="Arial"/>
          <w:b/>
          <w:sz w:val="28"/>
          <w:szCs w:val="28"/>
        </w:rPr>
        <w:t>11931</w:t>
      </w:r>
    </w:p>
    <w:p w14:paraId="39237C38" w14:textId="2A10BE40" w:rsidR="00C565E3" w:rsidRDefault="008B45D4" w:rsidP="00213046">
      <w:pPr>
        <w:ind w:left="1800" w:hanging="1800"/>
        <w:rPr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Chicago</w:t>
      </w:r>
      <w:r w:rsidR="00213046" w:rsidRPr="00213046">
        <w:rPr>
          <w:rFonts w:cs="Arial"/>
          <w:b/>
          <w:sz w:val="28"/>
          <w:szCs w:val="28"/>
        </w:rPr>
        <w:t>, November 202</w:t>
      </w:r>
      <w:r>
        <w:rPr>
          <w:rFonts w:cs="Arial"/>
          <w:b/>
          <w:sz w:val="28"/>
          <w:szCs w:val="28"/>
        </w:rPr>
        <w:t>3</w:t>
      </w:r>
    </w:p>
    <w:p w14:paraId="0AE6F617" w14:textId="77777777" w:rsidR="00213046" w:rsidRDefault="00213046" w:rsidP="002D479B">
      <w:pPr>
        <w:ind w:left="1800" w:hanging="1800"/>
        <w:rPr>
          <w:b/>
          <w:sz w:val="24"/>
          <w:szCs w:val="24"/>
        </w:rPr>
      </w:pPr>
    </w:p>
    <w:p w14:paraId="4ECEF67E" w14:textId="058139FE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727A26">
        <w:rPr>
          <w:b/>
          <w:sz w:val="24"/>
          <w:szCs w:val="24"/>
        </w:rPr>
        <w:t>6.</w:t>
      </w:r>
      <w:r w:rsidR="00F52846">
        <w:rPr>
          <w:b/>
          <w:sz w:val="24"/>
          <w:szCs w:val="24"/>
        </w:rPr>
        <w:t>1.1</w:t>
      </w:r>
    </w:p>
    <w:p w14:paraId="74D32287" w14:textId="6E47EF81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7F1B61">
        <w:rPr>
          <w:b/>
          <w:sz w:val="24"/>
          <w:szCs w:val="24"/>
        </w:rPr>
        <w:t>, FirstNet</w:t>
      </w:r>
    </w:p>
    <w:p w14:paraId="242867D0" w14:textId="56F5C4A4" w:rsidR="000C1344" w:rsidRPr="00426C01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6156A7">
        <w:rPr>
          <w:b/>
          <w:bCs/>
          <w:sz w:val="24"/>
          <w:szCs w:val="24"/>
        </w:rPr>
        <w:t xml:space="preserve">Latency </w:t>
      </w:r>
      <w:r w:rsidR="00D22232">
        <w:rPr>
          <w:b/>
          <w:bCs/>
          <w:sz w:val="24"/>
          <w:szCs w:val="24"/>
        </w:rPr>
        <w:t xml:space="preserve">and congestion </w:t>
      </w:r>
      <w:r w:rsidR="002E3161">
        <w:rPr>
          <w:b/>
          <w:bCs/>
          <w:sz w:val="24"/>
          <w:szCs w:val="24"/>
        </w:rPr>
        <w:t xml:space="preserve">management </w:t>
      </w:r>
      <w:r w:rsidR="006156A7">
        <w:rPr>
          <w:b/>
          <w:bCs/>
          <w:sz w:val="24"/>
          <w:szCs w:val="24"/>
        </w:rPr>
        <w:t xml:space="preserve">for MCPTT </w:t>
      </w:r>
      <w:r w:rsidR="002E3161">
        <w:rPr>
          <w:b/>
          <w:bCs/>
          <w:sz w:val="24"/>
          <w:szCs w:val="24"/>
        </w:rPr>
        <w:t>Sessions</w:t>
      </w:r>
    </w:p>
    <w:p w14:paraId="595ACB35" w14:textId="273D1198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7E6623">
      <w:pPr>
        <w:pStyle w:val="Heading1"/>
      </w:pPr>
      <w:r w:rsidRPr="00172743">
        <w:t>Introduction</w:t>
      </w:r>
    </w:p>
    <w:p w14:paraId="6CB6A382" w14:textId="6F0A48A8" w:rsidR="00F765DB" w:rsidRDefault="00761A58" w:rsidP="00DF0AC0">
      <w:pPr>
        <w:pStyle w:val="Doc-text2"/>
        <w:ind w:left="0" w:firstLine="0"/>
        <w:rPr>
          <w:rFonts w:ascii="Calibri" w:eastAsia="Malgun Gothic" w:hAnsi="Calibri" w:cs="Batang"/>
          <w:sz w:val="22"/>
          <w:szCs w:val="22"/>
          <w:lang w:val="en-GB" w:eastAsia="ko-KR"/>
        </w:rPr>
      </w:pPr>
      <w:bookmarkStart w:id="2" w:name="OLE_LINK83"/>
      <w:bookmarkStart w:id="3" w:name="OLE_LINK59"/>
      <w:r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>As noted in [1]</w:t>
      </w:r>
      <w:r w:rsidR="00D41200"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>,</w:t>
      </w:r>
      <w:r w:rsidR="0003435E"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SA</w:t>
      </w:r>
      <w:r w:rsidR="005C7EB9"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>6 has expressed concerns about potential data loss after a silent period [2]</w:t>
      </w:r>
      <w:r w:rsidR="00C62ABB"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for Mission Critical PTT service</w:t>
      </w:r>
      <w:r w:rsidR="00E8563F"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bookmarkEnd w:id="2"/>
      <w:bookmarkEnd w:id="3"/>
      <w:r w:rsidR="00DF0AC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4513D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Specifically, </w:t>
      </w:r>
      <w:r w:rsidR="006F06C8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SA6 noted that the latency incurred </w:t>
      </w:r>
      <w:r w:rsidR="00F9702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by RAN signalling during transition from RRC_INACTIVE or RRC_IDLE state to RRC_CONNECTED jeopardizes </w:t>
      </w:r>
      <w:r w:rsidR="00250952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important </w:t>
      </w:r>
      <w:r w:rsidR="00490AA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access time KPIs for MCPTT service. </w:t>
      </w:r>
      <w:r w:rsidR="00532681">
        <w:rPr>
          <w:rFonts w:ascii="Calibri" w:eastAsia="Malgun Gothic" w:hAnsi="Calibri" w:cs="Batang"/>
          <w:sz w:val="22"/>
          <w:szCs w:val="22"/>
          <w:lang w:val="en-GB" w:eastAsia="ko-KR"/>
        </w:rPr>
        <w:t>One of the proposals addressing this concern is to supress</w:t>
      </w:r>
      <w:r w:rsidR="00C9777B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CA0FD4">
        <w:rPr>
          <w:rFonts w:ascii="Calibri" w:eastAsia="Malgun Gothic" w:hAnsi="Calibri" w:cs="Batang"/>
          <w:sz w:val="22"/>
          <w:szCs w:val="22"/>
          <w:lang w:val="en-GB" w:eastAsia="ko-KR"/>
        </w:rPr>
        <w:t>MBS session deactivation.</w:t>
      </w:r>
      <w:r w:rsidR="006D084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DB2C4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This paper addresses </w:t>
      </w:r>
      <w:r w:rsidR="00D22C20">
        <w:rPr>
          <w:rFonts w:ascii="Calibri" w:eastAsia="Malgun Gothic" w:hAnsi="Calibri" w:cs="Batang"/>
          <w:sz w:val="22"/>
          <w:szCs w:val="22"/>
          <w:lang w:val="en-GB" w:eastAsia="ko-KR"/>
        </w:rPr>
        <w:t>some of the issues surrounding this problem and comments on possible solutions.</w:t>
      </w:r>
    </w:p>
    <w:p w14:paraId="4915D1BF" w14:textId="77777777" w:rsidR="008C5BE0" w:rsidRPr="00DF0AC0" w:rsidRDefault="008C5BE0" w:rsidP="00DF0AC0">
      <w:pPr>
        <w:pStyle w:val="Doc-text2"/>
        <w:ind w:left="0" w:firstLine="0"/>
        <w:rPr>
          <w:rFonts w:ascii="Calibri" w:eastAsia="Malgun Gothic" w:hAnsi="Calibri" w:cs="Batang"/>
          <w:sz w:val="22"/>
          <w:szCs w:val="22"/>
          <w:lang w:val="en-GB" w:eastAsia="ko-KR"/>
        </w:rPr>
      </w:pPr>
    </w:p>
    <w:p w14:paraId="4600A3D6" w14:textId="2494E494" w:rsidR="00346605" w:rsidRPr="00172743" w:rsidRDefault="009424BB" w:rsidP="007E6623">
      <w:pPr>
        <w:pStyle w:val="Heading1"/>
      </w:pPr>
      <w:r>
        <w:t>Background</w:t>
      </w:r>
    </w:p>
    <w:p w14:paraId="7D574E39" w14:textId="2DF8E87D" w:rsidR="004459CC" w:rsidRPr="00447197" w:rsidRDefault="00B06D8C" w:rsidP="001116B0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T</w:t>
      </w:r>
      <w:r w:rsidR="00E51C36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he fundamental problem cited in [2]</w:t>
      </w:r>
      <w:r w:rsid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and [3]</w:t>
      </w:r>
      <w:r w:rsidR="00E51C36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is th</w:t>
      </w:r>
      <w:r w:rsidR="008A49C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at </w:t>
      </w:r>
      <w:r w:rsidR="00E51C36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the </w:t>
      </w:r>
      <w:r w:rsidR="00F27FE2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RAN may send UEs to RRC_IDLE</w:t>
      </w:r>
      <w:r w:rsidR="008C755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based on traffic inactivity, but the RAN isn’t required to notify the 5GC </w:t>
      </w:r>
      <w:r w:rsidR="007B79F4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about these state transitions. </w:t>
      </w:r>
      <w:r w:rsidR="00764C3A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When data flow </w:t>
      </w:r>
      <w:r w:rsidR="008724F3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resumes at the application layer, UEs </w:t>
      </w:r>
      <w:r w:rsidR="00061B6E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in RRC_IDLE state </w:t>
      </w:r>
      <w:r w:rsidR="00AC0D4F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which have joined the MCPTT session </w:t>
      </w:r>
      <w:r w:rsidR="008079D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must be paged and moved to RRC_CONNECTED</w:t>
      </w:r>
      <w:r w:rsidR="00AC0D4F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. This </w:t>
      </w:r>
      <w:r w:rsidR="00863667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may take </w:t>
      </w:r>
      <w:r w:rsidR="00AC0D4F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a significant amount of time (10’s to 100’s of milliseconds) depending on paging and DRX interval</w:t>
      </w:r>
      <w:r w:rsidR="00863667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s. </w:t>
      </w:r>
      <w:r w:rsidR="0054782C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However, the MCPTT application </w:t>
      </w:r>
      <w:r w:rsidR="00D56E6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is</w:t>
      </w:r>
      <w:r w:rsidR="00DA0959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not</w:t>
      </w:r>
      <w:r w:rsidR="00D56E6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inhibited by </w:t>
      </w:r>
      <w:r w:rsidR="00DA0959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the RRC </w:t>
      </w:r>
      <w:r w:rsidR="00D56E6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state</w:t>
      </w:r>
      <w:r w:rsidR="00DA0959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of joined UEs</w:t>
      </w:r>
      <w:r w:rsidR="00D56E6B" w:rsidRPr="00447197">
        <w:rPr>
          <w:rFonts w:ascii="Calibri" w:eastAsia="Malgun Gothic" w:hAnsi="Calibri" w:cs="Batang"/>
          <w:sz w:val="22"/>
          <w:szCs w:val="22"/>
          <w:lang w:val="en-GB" w:eastAsia="ko-KR"/>
        </w:rPr>
        <w:t>, so it may commence with data transmission to UEs which are not prepared to accept the data.</w:t>
      </w:r>
    </w:p>
    <w:p w14:paraId="5B2E5C3B" w14:textId="364FF90A" w:rsidR="00D56E6B" w:rsidRDefault="00D56E6B" w:rsidP="001116B0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</w:t>
      </w:r>
      <w:r w:rsidR="00C468FF">
        <w:rPr>
          <w:rFonts w:ascii="Calibri" w:eastAsia="Malgun Gothic" w:hAnsi="Calibri" w:cs="Batang"/>
          <w:sz w:val="22"/>
          <w:szCs w:val="22"/>
          <w:lang w:val="en-GB" w:eastAsia="ko-KR"/>
        </w:rPr>
        <w:t>3</w:t>
      </w: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] </w:t>
      </w:r>
      <w:r w:rsidR="00436F68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proposed addressing this problem by suppressing </w:t>
      </w:r>
      <w:r w:rsidR="0094074A">
        <w:rPr>
          <w:rFonts w:ascii="Calibri" w:eastAsia="Malgun Gothic" w:hAnsi="Calibri" w:cs="Batang"/>
          <w:sz w:val="22"/>
          <w:szCs w:val="22"/>
          <w:lang w:val="en-GB" w:eastAsia="ko-KR"/>
        </w:rPr>
        <w:t>MBS session deactivation</w:t>
      </w:r>
      <w:r w:rsidR="00465B81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000739C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 </w:t>
      </w:r>
      <w:r w:rsidR="00011917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proposes </w:t>
      </w:r>
      <w:r w:rsidR="005E3BB6">
        <w:rPr>
          <w:rFonts w:ascii="Calibri" w:eastAsia="Malgun Gothic" w:hAnsi="Calibri" w:cs="Batang"/>
          <w:sz w:val="22"/>
          <w:szCs w:val="22"/>
          <w:lang w:val="en-GB" w:eastAsia="ko-KR"/>
        </w:rPr>
        <w:t>capturing the SA2 proposal by adding the following note to 38.300</w:t>
      </w:r>
      <w:r w:rsidR="00011917">
        <w:rPr>
          <w:rFonts w:ascii="Calibri" w:eastAsia="Malgun Gothic" w:hAnsi="Calibri" w:cs="Batang"/>
          <w:sz w:val="22"/>
          <w:szCs w:val="22"/>
          <w:lang w:val="en-GB" w:eastAsia="ko-KR"/>
        </w:rPr>
        <w:t>:</w:t>
      </w:r>
    </w:p>
    <w:p w14:paraId="54B63F34" w14:textId="77777777" w:rsidR="00FB677C" w:rsidRDefault="00FB677C" w:rsidP="00FB677C">
      <w:pPr>
        <w:pStyle w:val="NO"/>
        <w:rPr>
          <w:rFonts w:eastAsiaTheme="minorEastAsia"/>
        </w:rPr>
      </w:pPr>
      <w:r w:rsidRPr="00CC1746">
        <w:rPr>
          <w:rFonts w:eastAsiaTheme="minorEastAsia"/>
          <w:color w:val="FF0000"/>
        </w:rPr>
        <w:t>NOTE:</w:t>
      </w:r>
      <w:r w:rsidRPr="00CC1746">
        <w:rPr>
          <w:color w:val="FF0000"/>
        </w:rPr>
        <w:tab/>
        <w:t>The gNB may decide, based on the mission critical 5QI value(s) for the QoS flow(s) (as specified in TS 23.501 clause 5.7.4) to not release a UE when it has joined a mission critical MBS session to ensure that packet loss and delay requirements are met (as specified in TS 22.179 clause 6.15.3)</w:t>
      </w:r>
      <w:r>
        <w:rPr>
          <w:rFonts w:eastAsiaTheme="minorEastAsia"/>
        </w:rPr>
        <w:t>.</w:t>
      </w:r>
    </w:p>
    <w:p w14:paraId="28E2765A" w14:textId="65AF37CE" w:rsidR="00465B81" w:rsidRDefault="00AC241C" w:rsidP="001116B0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While this </w:t>
      </w:r>
      <w:r w:rsidR="0067530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note </w:t>
      </w: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addresses </w:t>
      </w:r>
      <w:r w:rsidR="00654FE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the concept of supressing </w:t>
      </w:r>
      <w:r w:rsidR="0067530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state transition, it leaves other </w:t>
      </w:r>
      <w:r w:rsidR="008E0392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issues </w:t>
      </w:r>
      <w:r w:rsidR="00675304">
        <w:rPr>
          <w:rFonts w:ascii="Calibri" w:eastAsia="Malgun Gothic" w:hAnsi="Calibri" w:cs="Batang"/>
          <w:sz w:val="22"/>
          <w:szCs w:val="22"/>
          <w:lang w:val="en-GB" w:eastAsia="ko-KR"/>
        </w:rPr>
        <w:t>regarding state management open.</w:t>
      </w:r>
    </w:p>
    <w:p w14:paraId="237B2CCD" w14:textId="77777777" w:rsidR="008C5BE0" w:rsidRPr="00E51C36" w:rsidRDefault="008C5BE0" w:rsidP="001116B0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</w:p>
    <w:p w14:paraId="75046312" w14:textId="6C3E1C2E" w:rsidR="009424BB" w:rsidRDefault="009424BB" w:rsidP="009424BB">
      <w:pPr>
        <w:pStyle w:val="Heading1"/>
      </w:pPr>
      <w:r>
        <w:t>Discussion</w:t>
      </w:r>
    </w:p>
    <w:p w14:paraId="17E15F7A" w14:textId="6ECD3B54" w:rsidR="00C415C6" w:rsidRDefault="00EF7AC9" w:rsidP="009424BB">
      <w:r>
        <w:t>[</w:t>
      </w:r>
      <w:r w:rsidR="003A06C5">
        <w:t>3</w:t>
      </w:r>
      <w:r>
        <w:t xml:space="preserve">] </w:t>
      </w:r>
      <w:r w:rsidR="00D46D16">
        <w:t xml:space="preserve">indicates that </w:t>
      </w:r>
      <w:r w:rsidR="00F851A7">
        <w:t xml:space="preserve">the transition to RRC_CONNECTED for both RRC_INACTIVE and RRC_IDLE UEs is problematic. </w:t>
      </w:r>
      <w:r w:rsidR="00345A1F">
        <w:t xml:space="preserve">While both scenarios might be problematic, </w:t>
      </w:r>
      <w:r w:rsidR="002361BF">
        <w:t xml:space="preserve">there are differences between the scenarios which need to be considered. </w:t>
      </w:r>
      <w:r w:rsidR="00084673">
        <w:t xml:space="preserve">One difference is that </w:t>
      </w:r>
      <w:r w:rsidR="002361BF">
        <w:t xml:space="preserve">UEs in RRC_INACTIVE state may continue to monitor MBS </w:t>
      </w:r>
      <w:r w:rsidR="00084673">
        <w:t>MCPTT sessions, while UEs in RRC_IDLE</w:t>
      </w:r>
      <w:r w:rsidR="005C4F5C">
        <w:t xml:space="preserve"> cannot.</w:t>
      </w:r>
      <w:r w:rsidR="00C86445">
        <w:t xml:space="preserve"> Operation in RRC_INACTIVE state is in fact a </w:t>
      </w:r>
      <w:r w:rsidR="00DF1C31">
        <w:t xml:space="preserve">fundamental </w:t>
      </w:r>
      <w:r w:rsidR="00C86445">
        <w:t xml:space="preserve">part of the MBS MCPTT architecture, as it allows UEs to </w:t>
      </w:r>
      <w:r w:rsidR="00AF4954">
        <w:t xml:space="preserve">monitor sessions with minimal impact on network </w:t>
      </w:r>
      <w:r w:rsidR="005E10B7">
        <w:t>congestion</w:t>
      </w:r>
      <w:r w:rsidR="00AF4954">
        <w:t>.</w:t>
      </w:r>
    </w:p>
    <w:p w14:paraId="48023546" w14:textId="13B1934C" w:rsidR="00C415C6" w:rsidRDefault="00C415C6" w:rsidP="00E132F1">
      <w:pPr>
        <w:ind w:left="720"/>
      </w:pPr>
      <w:r w:rsidRPr="00624DFF">
        <w:rPr>
          <w:b/>
          <w:bCs/>
        </w:rPr>
        <w:t>Observation 1</w:t>
      </w:r>
      <w:r>
        <w:t>:</w:t>
      </w:r>
      <w:r w:rsidR="00C86445">
        <w:t xml:space="preserve"> </w:t>
      </w:r>
      <w:r w:rsidR="00DF1C31">
        <w:t xml:space="preserve">Operation in </w:t>
      </w:r>
      <w:r w:rsidR="00AF4954">
        <w:t xml:space="preserve">RRC_INACTIVE </w:t>
      </w:r>
      <w:r w:rsidR="00DF1C31">
        <w:t>state is a fundamental part of MBS MCPTT service.</w:t>
      </w:r>
    </w:p>
    <w:p w14:paraId="3C922418" w14:textId="10DB587C" w:rsidR="007E6623" w:rsidRDefault="007E47FC" w:rsidP="009424BB">
      <w:r>
        <w:t>A</w:t>
      </w:r>
      <w:r w:rsidR="006A4EBE">
        <w:t xml:space="preserve">nother </w:t>
      </w:r>
      <w:r w:rsidR="009501E7">
        <w:t xml:space="preserve">difference </w:t>
      </w:r>
      <w:r>
        <w:t xml:space="preserve">is that </w:t>
      </w:r>
      <w:r w:rsidR="009501E7">
        <w:t>RRC_IDLE UEs may</w:t>
      </w:r>
      <w:r w:rsidR="00030B7D">
        <w:t xml:space="preserve"> have longer DRX cycles than RRC_INACTIVE UEs and </w:t>
      </w:r>
      <w:r w:rsidR="00C66FB1">
        <w:t>may</w:t>
      </w:r>
      <w:r w:rsidR="00030B7D">
        <w:t xml:space="preserve"> thus require more time to transition </w:t>
      </w:r>
      <w:r w:rsidR="00C335A3">
        <w:t xml:space="preserve">to </w:t>
      </w:r>
      <w:r w:rsidR="00030B7D">
        <w:t>RRC_CONNECTED.</w:t>
      </w:r>
    </w:p>
    <w:p w14:paraId="701B229E" w14:textId="0D763A19" w:rsidR="00F81A78" w:rsidRDefault="00030B7D" w:rsidP="00E132F1">
      <w:pPr>
        <w:ind w:left="720"/>
      </w:pPr>
      <w:r w:rsidRPr="00624DFF">
        <w:rPr>
          <w:b/>
          <w:bCs/>
        </w:rPr>
        <w:t xml:space="preserve">Observation </w:t>
      </w:r>
      <w:r w:rsidR="00C415C6" w:rsidRPr="00624DFF">
        <w:rPr>
          <w:b/>
          <w:bCs/>
        </w:rPr>
        <w:t>2</w:t>
      </w:r>
      <w:r>
        <w:t xml:space="preserve">: </w:t>
      </w:r>
      <w:r w:rsidR="00ED70ED">
        <w:t xml:space="preserve">RRC_IDLE and RRC_INACTIVE scenarios require separate </w:t>
      </w:r>
      <w:r w:rsidR="0024109D">
        <w:t>consideration</w:t>
      </w:r>
      <w:r w:rsidR="00DC1D94">
        <w:t xml:space="preserve"> </w:t>
      </w:r>
      <w:r w:rsidR="00B269E3">
        <w:t xml:space="preserve">for </w:t>
      </w:r>
      <w:r w:rsidR="005A5284">
        <w:t xml:space="preserve">MCPTT </w:t>
      </w:r>
      <w:r w:rsidR="00B269E3">
        <w:t>service</w:t>
      </w:r>
      <w:r w:rsidR="0024109D">
        <w:t>.</w:t>
      </w:r>
    </w:p>
    <w:p w14:paraId="01F72046" w14:textId="4BA8F05F" w:rsidR="00133E57" w:rsidRDefault="00133E57" w:rsidP="00133E57">
      <w:r>
        <w:lastRenderedPageBreak/>
        <w:t xml:space="preserve">Hence, the recommendation to </w:t>
      </w:r>
      <w:r w:rsidRPr="00844CDC">
        <w:rPr>
          <w:b/>
          <w:bCs/>
          <w:i/>
          <w:iCs/>
        </w:rPr>
        <w:t>not release a UE</w:t>
      </w:r>
      <w:r w:rsidR="00844CDC">
        <w:t xml:space="preserve"> should be more specific.</w:t>
      </w:r>
    </w:p>
    <w:p w14:paraId="2D1A7910" w14:textId="26704EC6" w:rsidR="00844CDC" w:rsidRPr="00FE23F4" w:rsidRDefault="00844CDC" w:rsidP="00E132F1">
      <w:pPr>
        <w:ind w:left="720"/>
      </w:pPr>
      <w:r w:rsidRPr="00624DFF">
        <w:rPr>
          <w:b/>
          <w:bCs/>
        </w:rPr>
        <w:t>Proposal 1</w:t>
      </w:r>
      <w:r>
        <w:t xml:space="preserve">: replace </w:t>
      </w:r>
      <w:r w:rsidR="00E132F1">
        <w:t>…</w:t>
      </w:r>
      <w:r w:rsidR="00FE23F4" w:rsidRPr="00844CDC">
        <w:rPr>
          <w:b/>
          <w:bCs/>
          <w:i/>
          <w:iCs/>
        </w:rPr>
        <w:t>not release a UE</w:t>
      </w:r>
      <w:r w:rsidR="00E132F1">
        <w:rPr>
          <w:b/>
          <w:bCs/>
          <w:i/>
          <w:iCs/>
        </w:rPr>
        <w:t>…</w:t>
      </w:r>
      <w:r w:rsidR="00FE23F4">
        <w:rPr>
          <w:b/>
          <w:bCs/>
        </w:rPr>
        <w:t xml:space="preserve"> </w:t>
      </w:r>
      <w:r w:rsidR="00FE23F4" w:rsidRPr="00FE23F4">
        <w:t>with</w:t>
      </w:r>
      <w:r w:rsidR="00FE23F4">
        <w:rPr>
          <w:b/>
          <w:bCs/>
        </w:rPr>
        <w:t xml:space="preserve"> </w:t>
      </w:r>
      <w:r w:rsidR="0074618E">
        <w:rPr>
          <w:b/>
          <w:bCs/>
        </w:rPr>
        <w:t xml:space="preserve">… </w:t>
      </w:r>
      <w:r w:rsidR="00FE23F4" w:rsidRPr="00844CDC">
        <w:rPr>
          <w:b/>
          <w:bCs/>
          <w:i/>
          <w:iCs/>
        </w:rPr>
        <w:t>not release a UE</w:t>
      </w:r>
      <w:r w:rsidR="00FE23F4">
        <w:rPr>
          <w:b/>
          <w:bCs/>
          <w:i/>
          <w:iCs/>
        </w:rPr>
        <w:t xml:space="preserve"> </w:t>
      </w:r>
      <w:r w:rsidR="00FE23F4" w:rsidRPr="00FE23F4">
        <w:rPr>
          <w:b/>
          <w:bCs/>
          <w:i/>
          <w:iCs/>
          <w:u w:val="single"/>
        </w:rPr>
        <w:t>to RRC_IDLE</w:t>
      </w:r>
      <w:r w:rsidR="0074618E">
        <w:rPr>
          <w:b/>
          <w:bCs/>
          <w:i/>
          <w:iCs/>
          <w:u w:val="single"/>
        </w:rPr>
        <w:t>…</w:t>
      </w:r>
    </w:p>
    <w:p w14:paraId="5272455B" w14:textId="5580EB1F" w:rsidR="00763F07" w:rsidRDefault="00DB0041" w:rsidP="009424BB">
      <w:r>
        <w:t xml:space="preserve">While the proposed note addresses the issue of latency, it does not address cell congestion. </w:t>
      </w:r>
      <w:r w:rsidR="00AA05DE">
        <w:t xml:space="preserve">A recommendation </w:t>
      </w:r>
      <w:r>
        <w:t xml:space="preserve">to hold UEs in RRC_CONNECTED even </w:t>
      </w:r>
      <w:r w:rsidR="00642818">
        <w:t>during periods of traffic inactivity</w:t>
      </w:r>
      <w:r w:rsidR="00E917CF">
        <w:t xml:space="preserve"> will</w:t>
      </w:r>
      <w:r w:rsidR="006729AE">
        <w:t xml:space="preserve"> impact network capacity</w:t>
      </w:r>
      <w:r w:rsidR="009D28D4">
        <w:t>. G</w:t>
      </w:r>
      <w:r w:rsidR="00356438">
        <w:t xml:space="preserve">iven a </w:t>
      </w:r>
      <w:r w:rsidR="009D28D4">
        <w:t xml:space="preserve">sufficiently </w:t>
      </w:r>
      <w:r w:rsidR="00C43D1E">
        <w:t xml:space="preserve">large population of </w:t>
      </w:r>
      <w:r w:rsidR="00846F2D">
        <w:t>UEs</w:t>
      </w:r>
      <w:r w:rsidR="005E2D58">
        <w:t xml:space="preserve"> (both MC and non-MC)</w:t>
      </w:r>
      <w:r w:rsidR="00356438">
        <w:t xml:space="preserve">, </w:t>
      </w:r>
      <w:r w:rsidR="009D28D4">
        <w:t xml:space="preserve">the recommendation </w:t>
      </w:r>
      <w:r w:rsidR="00356438">
        <w:t>could</w:t>
      </w:r>
      <w:r w:rsidR="005E2D58">
        <w:t xml:space="preserve"> </w:t>
      </w:r>
      <w:r w:rsidR="00846F2D">
        <w:t xml:space="preserve">cause congestion problems that would make </w:t>
      </w:r>
      <w:r w:rsidR="009D28D4">
        <w:t xml:space="preserve">it </w:t>
      </w:r>
      <w:r w:rsidR="00846F2D">
        <w:t>counterproductive</w:t>
      </w:r>
      <w:r w:rsidR="00442823">
        <w:t>, potentially invoking admission control which would deny service to newly arriving UEs (including MC UEs)</w:t>
      </w:r>
      <w:r w:rsidR="007D4BD6">
        <w:t>.</w:t>
      </w:r>
      <w:r w:rsidR="001B08FB">
        <w:t xml:space="preserve"> </w:t>
      </w:r>
      <w:r w:rsidR="0077351B">
        <w:t>Such behavior is unacceptable for MC applications.</w:t>
      </w:r>
    </w:p>
    <w:p w14:paraId="3C0AF509" w14:textId="2B68012F" w:rsidR="005E2D58" w:rsidRDefault="00E132F1" w:rsidP="0074618E">
      <w:pPr>
        <w:ind w:left="720"/>
      </w:pPr>
      <w:r w:rsidRPr="00624DFF">
        <w:rPr>
          <w:b/>
          <w:bCs/>
        </w:rPr>
        <w:t>O</w:t>
      </w:r>
      <w:r w:rsidR="005E2D58" w:rsidRPr="00624DFF">
        <w:rPr>
          <w:b/>
          <w:bCs/>
        </w:rPr>
        <w:t>bservation 3</w:t>
      </w:r>
      <w:r w:rsidR="005E2D58">
        <w:t xml:space="preserve">: </w:t>
      </w:r>
      <w:r w:rsidR="009D28D4">
        <w:t>The recommendation</w:t>
      </w:r>
      <w:r w:rsidR="003A24FA">
        <w:t>, without further refinement</w:t>
      </w:r>
      <w:r w:rsidR="00A33506">
        <w:t xml:space="preserve">, </w:t>
      </w:r>
      <w:r w:rsidR="009D28D4">
        <w:t xml:space="preserve">to </w:t>
      </w:r>
      <w:r w:rsidR="00EC003F">
        <w:t xml:space="preserve">just </w:t>
      </w:r>
      <w:r w:rsidR="009D28D4">
        <w:t>hold MCPTT UEs in RRC_</w:t>
      </w:r>
      <w:r w:rsidR="00A36FC1">
        <w:t xml:space="preserve">CONNECTED risks </w:t>
      </w:r>
      <w:r w:rsidR="00A33506">
        <w:t xml:space="preserve">limiting service in cases of </w:t>
      </w:r>
      <w:r w:rsidR="00624DFF">
        <w:t>increasing</w:t>
      </w:r>
      <w:r>
        <w:t xml:space="preserve"> cell congestion</w:t>
      </w:r>
      <w:r w:rsidR="0074618E">
        <w:t>.</w:t>
      </w:r>
    </w:p>
    <w:p w14:paraId="39F87ABB" w14:textId="7DA09F70" w:rsidR="00AB35A9" w:rsidRDefault="004C6737" w:rsidP="009424BB">
      <w:r>
        <w:t>In scenarios</w:t>
      </w:r>
      <w:r w:rsidR="005D0301">
        <w:t xml:space="preserve"> where </w:t>
      </w:r>
      <w:r w:rsidR="004148EC">
        <w:t xml:space="preserve">non-MC UEs share cells with MC UEs, it is preferred that the non-MC UEs be moved to </w:t>
      </w:r>
      <w:r w:rsidR="00AE175E">
        <w:t>RRC_IDLE or RRC_INACTIVE before MC UEs. Thi</w:t>
      </w:r>
      <w:r w:rsidR="00AE530A">
        <w:t>s preference should be captured in the note</w:t>
      </w:r>
      <w:r w:rsidR="0021566E">
        <w:t>.</w:t>
      </w:r>
    </w:p>
    <w:p w14:paraId="14746AB0" w14:textId="19052C0D" w:rsidR="00254FC7" w:rsidRPr="00C63328" w:rsidRDefault="00973CB9" w:rsidP="00C63328">
      <w:pPr>
        <w:ind w:left="720"/>
        <w:rPr>
          <w:i/>
          <w:iCs/>
        </w:rPr>
      </w:pPr>
      <w:r w:rsidRPr="00C63328">
        <w:rPr>
          <w:b/>
          <w:bCs/>
        </w:rPr>
        <w:t>Proposal 2</w:t>
      </w:r>
      <w:r>
        <w:t xml:space="preserve">: </w:t>
      </w:r>
      <w:r w:rsidR="006F0B9F">
        <w:t xml:space="preserve">Add the following recommendation </w:t>
      </w:r>
      <w:r w:rsidR="002958DB">
        <w:t xml:space="preserve">(or equivalent language) at the end of </w:t>
      </w:r>
      <w:r w:rsidR="006F0B9F">
        <w:t xml:space="preserve">the note: </w:t>
      </w:r>
      <w:r w:rsidR="004B76D0">
        <w:rPr>
          <w:i/>
          <w:iCs/>
        </w:rPr>
        <w:t xml:space="preserve">and should </w:t>
      </w:r>
      <w:r w:rsidR="006A743A">
        <w:rPr>
          <w:i/>
          <w:iCs/>
        </w:rPr>
        <w:t>either redirect non-MC UEs to a different carrier or</w:t>
      </w:r>
      <w:r w:rsidR="00370371">
        <w:rPr>
          <w:i/>
          <w:iCs/>
        </w:rPr>
        <w:t xml:space="preserve"> </w:t>
      </w:r>
      <w:r w:rsidR="00EE6315">
        <w:rPr>
          <w:i/>
          <w:iCs/>
        </w:rPr>
        <w:t xml:space="preserve">move non-MC UEs to </w:t>
      </w:r>
      <w:r w:rsidR="005F7CB5">
        <w:rPr>
          <w:i/>
          <w:iCs/>
        </w:rPr>
        <w:t>RRC_INACTIVE or RRC_IDLE if congestion is detected.</w:t>
      </w:r>
    </w:p>
    <w:p w14:paraId="3F73C4D9" w14:textId="2831783E" w:rsidR="0024109D" w:rsidRDefault="008837EA" w:rsidP="009424BB">
      <w:r>
        <w:t xml:space="preserve">A </w:t>
      </w:r>
      <w:r w:rsidR="0021566E">
        <w:t xml:space="preserve">related </w:t>
      </w:r>
      <w:r>
        <w:t xml:space="preserve">issue is that </w:t>
      </w:r>
      <w:r w:rsidR="00B506E4">
        <w:t xml:space="preserve">even among MC UEs, there may be multiple classes of </w:t>
      </w:r>
      <w:r w:rsidR="00780AAC">
        <w:t xml:space="preserve">MC UEs </w:t>
      </w:r>
      <w:r w:rsidR="000F0833">
        <w:t xml:space="preserve">sharing a cell. </w:t>
      </w:r>
      <w:r w:rsidR="00780AAC">
        <w:t xml:space="preserve">(e.g., street </w:t>
      </w:r>
      <w:r w:rsidR="00A91BDD">
        <w:t xml:space="preserve">maintainers </w:t>
      </w:r>
      <w:r w:rsidR="00780AAC">
        <w:t xml:space="preserve">vs. </w:t>
      </w:r>
      <w:r w:rsidR="00A91BDD">
        <w:t>first responders).</w:t>
      </w:r>
      <w:r w:rsidR="000F0833">
        <w:t xml:space="preserve"> </w:t>
      </w:r>
      <w:r w:rsidR="00663D4C">
        <w:t xml:space="preserve">This scenario </w:t>
      </w:r>
      <w:r w:rsidR="001970BA">
        <w:t xml:space="preserve">is </w:t>
      </w:r>
      <w:r w:rsidR="00663D4C">
        <w:t xml:space="preserve">characterized by </w:t>
      </w:r>
      <w:r w:rsidR="008029F6">
        <w:t xml:space="preserve">multiple </w:t>
      </w:r>
      <w:r w:rsidR="003C728A">
        <w:t xml:space="preserve">bearer priority classes mapped to the same </w:t>
      </w:r>
      <w:r w:rsidR="006F55E4">
        <w:t>QCI</w:t>
      </w:r>
      <w:r w:rsidR="00E33C62">
        <w:t xml:space="preserve"> but with different bearer priorities</w:t>
      </w:r>
      <w:r w:rsidR="006F55E4">
        <w:t xml:space="preserve">. </w:t>
      </w:r>
      <w:r w:rsidR="008175D7">
        <w:t>B</w:t>
      </w:r>
      <w:r w:rsidR="00663D4C">
        <w:t xml:space="preserve">oth groups of </w:t>
      </w:r>
      <w:r w:rsidR="00A854B7">
        <w:t>UEs</w:t>
      </w:r>
      <w:r w:rsidR="0084595A">
        <w:t xml:space="preserve"> </w:t>
      </w:r>
      <w:r w:rsidR="00663D4C">
        <w:t xml:space="preserve">would </w:t>
      </w:r>
      <w:r w:rsidR="0084595A">
        <w:t xml:space="preserve">use </w:t>
      </w:r>
      <w:r w:rsidR="00A854B7">
        <w:t xml:space="preserve">the same QCI (5QCI) with one </w:t>
      </w:r>
      <w:r w:rsidR="00FF6D0D">
        <w:t>group mapped to a “regular” group call</w:t>
      </w:r>
      <w:r w:rsidR="00B76EC2">
        <w:t xml:space="preserve"> </w:t>
      </w:r>
      <w:r w:rsidR="00BC6350">
        <w:t xml:space="preserve">with </w:t>
      </w:r>
      <w:r w:rsidR="00B76EC2">
        <w:t>lower bearer priorit</w:t>
      </w:r>
      <w:r w:rsidR="00BC6350">
        <w:t xml:space="preserve">y (i.e., </w:t>
      </w:r>
      <w:r w:rsidR="008175D7">
        <w:t xml:space="preserve">the </w:t>
      </w:r>
      <w:r w:rsidR="00BC6350">
        <w:t>street maintainers)</w:t>
      </w:r>
      <w:r w:rsidR="00FF6D0D">
        <w:t xml:space="preserve">, but </w:t>
      </w:r>
      <w:r w:rsidR="001A4A3A">
        <w:t xml:space="preserve">with </w:t>
      </w:r>
      <w:r w:rsidR="00FF6D0D">
        <w:t xml:space="preserve">the other </w:t>
      </w:r>
      <w:r w:rsidR="00433F63">
        <w:t>group mapped to an “emergency” group</w:t>
      </w:r>
      <w:r w:rsidR="00B76EC2">
        <w:t xml:space="preserve"> </w:t>
      </w:r>
      <w:r w:rsidR="001A4A3A">
        <w:t xml:space="preserve">with </w:t>
      </w:r>
      <w:r w:rsidR="00B76EC2">
        <w:t>higher bearer priority</w:t>
      </w:r>
      <w:r w:rsidR="001A4A3A">
        <w:t xml:space="preserve"> (i.e., </w:t>
      </w:r>
      <w:r w:rsidR="008175D7">
        <w:t xml:space="preserve">the </w:t>
      </w:r>
      <w:r w:rsidR="001A4A3A">
        <w:t>first responders)</w:t>
      </w:r>
      <w:r w:rsidR="00B76EC2">
        <w:t>.</w:t>
      </w:r>
      <w:r w:rsidR="00393893">
        <w:t xml:space="preserve"> The best response to congestion here would be to keep </w:t>
      </w:r>
      <w:r w:rsidR="00A5513C">
        <w:t xml:space="preserve">as many </w:t>
      </w:r>
      <w:r w:rsidR="00227383">
        <w:t xml:space="preserve">of the </w:t>
      </w:r>
      <w:r w:rsidR="00393893">
        <w:t>first responders</w:t>
      </w:r>
      <w:r w:rsidR="00227383" w:rsidRPr="00227383">
        <w:t xml:space="preserve"> </w:t>
      </w:r>
      <w:r w:rsidR="00227383">
        <w:t>as possible</w:t>
      </w:r>
      <w:r w:rsidR="00393893">
        <w:t xml:space="preserve"> in </w:t>
      </w:r>
      <w:r w:rsidR="00F436DD">
        <w:t xml:space="preserve">RRC_CONNECTED and </w:t>
      </w:r>
      <w:r w:rsidR="00DC528A">
        <w:t xml:space="preserve">transition those UEs </w:t>
      </w:r>
      <w:r w:rsidR="0083735D">
        <w:t>to RRC_INACTIVE</w:t>
      </w:r>
      <w:r w:rsidR="00D66BB4">
        <w:t>, if necessary, only after all or most</w:t>
      </w:r>
      <w:r w:rsidR="00F436DD">
        <w:t xml:space="preserve"> street maintainers </w:t>
      </w:r>
      <w:r w:rsidR="00895104">
        <w:t xml:space="preserve">are already </w:t>
      </w:r>
      <w:r w:rsidR="004419C6">
        <w:t xml:space="preserve">transitioned </w:t>
      </w:r>
      <w:r w:rsidR="00F436DD">
        <w:t xml:space="preserve">to RRC_INACTIVE. </w:t>
      </w:r>
      <w:r w:rsidR="00005567">
        <w:t>Such a decision requires knowledge not only of 5QI (to differentiate MC from non-MC UEs) but also requires knowledge of bearer priority (to differentiate high priority from low priority MC UEs)</w:t>
      </w:r>
      <w:r w:rsidR="00997656">
        <w:t>.</w:t>
      </w:r>
    </w:p>
    <w:p w14:paraId="67DCE00C" w14:textId="124B67D3" w:rsidR="00997656" w:rsidRDefault="00997656" w:rsidP="009A4A4C">
      <w:pPr>
        <w:ind w:left="720"/>
      </w:pPr>
      <w:r w:rsidRPr="00F50230">
        <w:rPr>
          <w:b/>
          <w:bCs/>
        </w:rPr>
        <w:t>Observation 4</w:t>
      </w:r>
      <w:r>
        <w:t xml:space="preserve">: Factors other than </w:t>
      </w:r>
      <w:r w:rsidR="005F6F51">
        <w:t>5QI identification are relevant to MC connection management.</w:t>
      </w:r>
    </w:p>
    <w:p w14:paraId="734B01FB" w14:textId="1B2A3131" w:rsidR="005F6F51" w:rsidRDefault="005F6F51" w:rsidP="009A4A4C">
      <w:pPr>
        <w:ind w:left="720"/>
      </w:pPr>
      <w:r w:rsidRPr="00F50230">
        <w:rPr>
          <w:b/>
          <w:bCs/>
        </w:rPr>
        <w:t xml:space="preserve">Proposal </w:t>
      </w:r>
      <w:r w:rsidR="005F7CB5">
        <w:rPr>
          <w:b/>
          <w:bCs/>
        </w:rPr>
        <w:t>3</w:t>
      </w:r>
      <w:r>
        <w:t xml:space="preserve">: RAN2 </w:t>
      </w:r>
      <w:r w:rsidR="00EA7D32">
        <w:t>should consider factors other than QCI value</w:t>
      </w:r>
      <w:r w:rsidR="00817D5C">
        <w:t>s as the basis of MC connection management recommendations.</w:t>
      </w:r>
      <w:r w:rsidR="00AC0496">
        <w:t xml:space="preserve"> </w:t>
      </w:r>
      <w:proofErr w:type="gramStart"/>
      <w:r w:rsidR="00FD4B14">
        <w:t>In part</w:t>
      </w:r>
      <w:r w:rsidR="00AC0496">
        <w:t>icular</w:t>
      </w:r>
      <w:r w:rsidR="00A50F1C">
        <w:t>,</w:t>
      </w:r>
      <w:r w:rsidR="009C4645">
        <w:t xml:space="preserve"> </w:t>
      </w:r>
      <w:r w:rsidR="00AC0496">
        <w:t>5QI</w:t>
      </w:r>
      <w:proofErr w:type="gramEnd"/>
      <w:r w:rsidR="00AC0496">
        <w:t xml:space="preserve"> and ARP inf</w:t>
      </w:r>
      <w:r w:rsidR="00873FC5">
        <w:t xml:space="preserve">ormation </w:t>
      </w:r>
      <w:r w:rsidR="00871A4B">
        <w:t xml:space="preserve">should be </w:t>
      </w:r>
      <w:r w:rsidR="00EE46A1">
        <w:t xml:space="preserve">identified explicitly as </w:t>
      </w:r>
      <w:r w:rsidR="00871A4B">
        <w:t xml:space="preserve">factors in deciding </w:t>
      </w:r>
      <w:r w:rsidR="0049559D">
        <w:t xml:space="preserve">which UEs should be </w:t>
      </w:r>
      <w:r w:rsidR="0009609D">
        <w:t>moved first from RRC_CONNECTED to</w:t>
      </w:r>
      <w:r w:rsidR="00EE46A1">
        <w:t xml:space="preserve"> other RRC states.</w:t>
      </w:r>
    </w:p>
    <w:p w14:paraId="7315E356" w14:textId="00EEAC29" w:rsidR="00287F34" w:rsidRDefault="00817D5C" w:rsidP="009424BB">
      <w:r>
        <w:t xml:space="preserve">A final issue </w:t>
      </w:r>
      <w:r w:rsidR="00D24389">
        <w:t xml:space="preserve">is </w:t>
      </w:r>
      <w:r>
        <w:t xml:space="preserve">that </w:t>
      </w:r>
      <w:r w:rsidR="009B19ED">
        <w:t>mission critical operation is a serious matter</w:t>
      </w:r>
      <w:r w:rsidR="003A007F">
        <w:t xml:space="preserve">. </w:t>
      </w:r>
      <w:r w:rsidR="0008782E">
        <w:t>I</w:t>
      </w:r>
      <w:r w:rsidR="00082CD1">
        <w:t xml:space="preserve">t is important that the systems that are </w:t>
      </w:r>
      <w:r w:rsidR="003F30EE">
        <w:t xml:space="preserve">designed to meet </w:t>
      </w:r>
      <w:r w:rsidR="0008782E">
        <w:t xml:space="preserve">MC </w:t>
      </w:r>
      <w:r w:rsidR="003F30EE">
        <w:t>KPIs do so in a predictable and interoperable manner. The</w:t>
      </w:r>
      <w:r w:rsidR="00FB7339">
        <w:t xml:space="preserve"> language used in</w:t>
      </w:r>
      <w:r w:rsidR="00211F8D">
        <w:t xml:space="preserve"> the standard should </w:t>
      </w:r>
      <w:r w:rsidR="0008782E">
        <w:t>thus clearly s</w:t>
      </w:r>
      <w:r w:rsidR="00C45E94">
        <w:t>pecify</w:t>
      </w:r>
      <w:r w:rsidR="00DE3C8F">
        <w:t xml:space="preserve"> mandatory behaviors</w:t>
      </w:r>
      <w:r w:rsidR="0073639E">
        <w:t xml:space="preserve"> where such behaviors are required to meet MC KPIs.</w:t>
      </w:r>
    </w:p>
    <w:p w14:paraId="44C09AF6" w14:textId="2B3C1919" w:rsidR="00287F34" w:rsidRPr="009A4A4C" w:rsidRDefault="00287F34" w:rsidP="009A4A4C">
      <w:pPr>
        <w:ind w:left="720"/>
        <w:rPr>
          <w:b/>
          <w:bCs/>
        </w:rPr>
      </w:pPr>
      <w:r w:rsidRPr="009A4A4C">
        <w:rPr>
          <w:b/>
          <w:bCs/>
        </w:rPr>
        <w:t xml:space="preserve">Proposal </w:t>
      </w:r>
      <w:r w:rsidR="005F7CB5">
        <w:rPr>
          <w:b/>
          <w:bCs/>
        </w:rPr>
        <w:t>4</w:t>
      </w:r>
      <w:r w:rsidRPr="009A4A4C">
        <w:rPr>
          <w:b/>
          <w:bCs/>
        </w:rPr>
        <w:t xml:space="preserve">: </w:t>
      </w:r>
      <w:r w:rsidRPr="009A4A4C">
        <w:t xml:space="preserve">The note should </w:t>
      </w:r>
      <w:r w:rsidR="00F42B85" w:rsidRPr="009A4A4C">
        <w:t xml:space="preserve">avoid the use of “may” </w:t>
      </w:r>
      <w:r w:rsidR="00725894" w:rsidRPr="009A4A4C">
        <w:t xml:space="preserve">in favor of more clearly qualifying when </w:t>
      </w:r>
      <w:r w:rsidR="009A4A4C" w:rsidRPr="009A4A4C">
        <w:t>MC connection management procedures should be invoked.</w:t>
      </w:r>
      <w:r w:rsidR="00FC6FCB">
        <w:t xml:space="preserve"> Alternatively</w:t>
      </w:r>
      <w:r w:rsidR="000F1750">
        <w:t xml:space="preserve">, </w:t>
      </w:r>
      <w:r w:rsidR="00897574">
        <w:t xml:space="preserve">regular </w:t>
      </w:r>
      <w:r w:rsidR="00835B58">
        <w:t>normative text, rather than just a NOTE, should be used</w:t>
      </w:r>
      <w:r w:rsidR="00897574">
        <w:t xml:space="preserve"> to convey the desired behaviors.</w:t>
      </w:r>
      <w:r w:rsidR="00835B58">
        <w:t xml:space="preserve"> </w:t>
      </w:r>
    </w:p>
    <w:p w14:paraId="4A48FAC3" w14:textId="7F11D54F" w:rsidR="007338D6" w:rsidRDefault="003A566A" w:rsidP="007E6623">
      <w:pPr>
        <w:pStyle w:val="Heading1"/>
      </w:pPr>
      <w:r w:rsidRPr="00172743">
        <w:t>Conclusion</w:t>
      </w:r>
    </w:p>
    <w:p w14:paraId="1131B24D" w14:textId="63DF5845" w:rsidR="00554CFC" w:rsidRPr="00D41200" w:rsidRDefault="00554CFC" w:rsidP="00554CF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00D41200">
        <w:rPr>
          <w:rFonts w:ascii="Calibri" w:eastAsia="Malgun Gothic" w:hAnsi="Calibri" w:cs="Batang"/>
          <w:sz w:val="22"/>
          <w:szCs w:val="22"/>
          <w:lang w:val="en-GB" w:eastAsia="ko-KR"/>
        </w:rPr>
        <w:t>This contribution offers the following observations and proposals:</w:t>
      </w:r>
    </w:p>
    <w:p w14:paraId="01764797" w14:textId="7A2DD166" w:rsidR="009A4A4C" w:rsidRDefault="009A4A4C" w:rsidP="009A4A4C">
      <w:pPr>
        <w:ind w:left="720"/>
      </w:pPr>
      <w:r w:rsidRPr="00624DFF">
        <w:rPr>
          <w:b/>
          <w:bCs/>
        </w:rPr>
        <w:t>Observation 1</w:t>
      </w:r>
      <w:r>
        <w:t>: Operation in RRC_INACTIVE state is a fundamental part of MBS MCPTT service.</w:t>
      </w:r>
    </w:p>
    <w:p w14:paraId="31A51990" w14:textId="77777777" w:rsidR="009A4A4C" w:rsidRDefault="009A4A4C" w:rsidP="009A4A4C">
      <w:pPr>
        <w:ind w:left="720"/>
      </w:pPr>
      <w:r w:rsidRPr="00624DFF">
        <w:rPr>
          <w:b/>
          <w:bCs/>
        </w:rPr>
        <w:t>Observation 2</w:t>
      </w:r>
      <w:r>
        <w:t>: RRC_IDLE and RRC_INACTIVE scenarios require separate consideration.</w:t>
      </w:r>
    </w:p>
    <w:p w14:paraId="1DBCE3E7" w14:textId="524BEA9F" w:rsidR="009A4A4C" w:rsidRDefault="009A4A4C" w:rsidP="009A4A4C">
      <w:pPr>
        <w:ind w:left="720"/>
      </w:pPr>
      <w:r w:rsidRPr="00624DFF">
        <w:rPr>
          <w:b/>
          <w:bCs/>
        </w:rPr>
        <w:t>Observation 3</w:t>
      </w:r>
      <w:r>
        <w:t>: The recommendation</w:t>
      </w:r>
      <w:r w:rsidR="003A24FA">
        <w:t>, without further refinement,</w:t>
      </w:r>
      <w:r>
        <w:t xml:space="preserve"> to </w:t>
      </w:r>
      <w:r w:rsidR="00CD1881">
        <w:t xml:space="preserve">just </w:t>
      </w:r>
      <w:r>
        <w:t xml:space="preserve">hold MCPTT UEs in RRC_CONNECTED risks </w:t>
      </w:r>
      <w:r w:rsidR="00E66CB5">
        <w:t xml:space="preserve">limiting </w:t>
      </w:r>
      <w:r w:rsidR="00A114FF">
        <w:t xml:space="preserve">service in cases of </w:t>
      </w:r>
      <w:r>
        <w:t>increasing cell congestion.</w:t>
      </w:r>
    </w:p>
    <w:p w14:paraId="30A2E2F5" w14:textId="77777777" w:rsidR="009A4A4C" w:rsidRDefault="009A4A4C" w:rsidP="009A4A4C">
      <w:pPr>
        <w:ind w:left="720"/>
      </w:pPr>
      <w:r w:rsidRPr="00F50230">
        <w:rPr>
          <w:b/>
          <w:bCs/>
        </w:rPr>
        <w:t>Observation 4</w:t>
      </w:r>
      <w:r>
        <w:t>: Factors other than 5QI identification are relevant to MC connection management.</w:t>
      </w:r>
    </w:p>
    <w:p w14:paraId="5881C7D3" w14:textId="77777777" w:rsidR="009A4A4C" w:rsidRDefault="009A4A4C" w:rsidP="009A4A4C"/>
    <w:p w14:paraId="16D91989" w14:textId="77777777" w:rsidR="009A4A4C" w:rsidRPr="00FE23F4" w:rsidRDefault="009A4A4C" w:rsidP="009A4A4C">
      <w:pPr>
        <w:ind w:left="720"/>
      </w:pPr>
      <w:r w:rsidRPr="00624DFF">
        <w:rPr>
          <w:b/>
          <w:bCs/>
        </w:rPr>
        <w:t>Proposal 1</w:t>
      </w:r>
      <w:r>
        <w:t>: replace …</w:t>
      </w:r>
      <w:r w:rsidRPr="00844CDC">
        <w:rPr>
          <w:b/>
          <w:bCs/>
          <w:i/>
          <w:iCs/>
        </w:rPr>
        <w:t>not release a UE</w:t>
      </w:r>
      <w:r>
        <w:rPr>
          <w:b/>
          <w:bCs/>
          <w:i/>
          <w:iCs/>
        </w:rPr>
        <w:t>…</w:t>
      </w:r>
      <w:r>
        <w:rPr>
          <w:b/>
          <w:bCs/>
        </w:rPr>
        <w:t xml:space="preserve"> </w:t>
      </w:r>
      <w:r w:rsidRPr="00FE23F4">
        <w:t>with</w:t>
      </w:r>
      <w:r>
        <w:rPr>
          <w:b/>
          <w:bCs/>
        </w:rPr>
        <w:t xml:space="preserve"> … </w:t>
      </w:r>
      <w:r w:rsidRPr="00844CDC">
        <w:rPr>
          <w:b/>
          <w:bCs/>
          <w:i/>
          <w:iCs/>
        </w:rPr>
        <w:t>not release a UE</w:t>
      </w:r>
      <w:r>
        <w:rPr>
          <w:b/>
          <w:bCs/>
          <w:i/>
          <w:iCs/>
        </w:rPr>
        <w:t xml:space="preserve"> </w:t>
      </w:r>
      <w:r w:rsidRPr="00FE23F4">
        <w:rPr>
          <w:b/>
          <w:bCs/>
          <w:i/>
          <w:iCs/>
          <w:u w:val="single"/>
        </w:rPr>
        <w:t>to RRC_IDLE</w:t>
      </w:r>
      <w:r>
        <w:rPr>
          <w:b/>
          <w:bCs/>
          <w:i/>
          <w:iCs/>
          <w:u w:val="single"/>
        </w:rPr>
        <w:t>…</w:t>
      </w:r>
    </w:p>
    <w:p w14:paraId="2583FD3B" w14:textId="4A73DA11" w:rsidR="005F7CB5" w:rsidRPr="00990B97" w:rsidRDefault="005F7CB5" w:rsidP="005F7CB5">
      <w:pPr>
        <w:ind w:left="720"/>
        <w:rPr>
          <w:i/>
          <w:iCs/>
        </w:rPr>
      </w:pPr>
      <w:r w:rsidRPr="004868FC">
        <w:rPr>
          <w:b/>
          <w:bCs/>
        </w:rPr>
        <w:t>Proposal 2</w:t>
      </w:r>
      <w:r>
        <w:t xml:space="preserve">: Add the following recommendation (or equivalent language) at the end of the note: </w:t>
      </w:r>
      <w:r>
        <w:rPr>
          <w:i/>
          <w:iCs/>
        </w:rPr>
        <w:t>and should either redirect non-MC UEs to a different carrier or move non-MC UEs to RRC_INACTIVE or RRC_IDLE if congestion is detected.</w:t>
      </w:r>
    </w:p>
    <w:p w14:paraId="59037F1A" w14:textId="3E41E5BB" w:rsidR="009A4A4C" w:rsidRDefault="009A4A4C" w:rsidP="009A4A4C">
      <w:pPr>
        <w:ind w:left="720"/>
      </w:pPr>
      <w:r w:rsidRPr="00F50230">
        <w:rPr>
          <w:b/>
          <w:bCs/>
        </w:rPr>
        <w:lastRenderedPageBreak/>
        <w:t xml:space="preserve">Proposal </w:t>
      </w:r>
      <w:r w:rsidR="005F7CB5">
        <w:rPr>
          <w:b/>
          <w:bCs/>
        </w:rPr>
        <w:t>3</w:t>
      </w:r>
      <w:r>
        <w:t>: RAN2 should consider factors other than QCI values as the basis of MC connection management recommendations.</w:t>
      </w:r>
      <w:r w:rsidR="00823269" w:rsidRPr="00823269">
        <w:t xml:space="preserve"> </w:t>
      </w:r>
      <w:proofErr w:type="gramStart"/>
      <w:r w:rsidR="00823269">
        <w:t>In particular</w:t>
      </w:r>
      <w:r w:rsidR="00DC5DFE">
        <w:t xml:space="preserve">, </w:t>
      </w:r>
      <w:r w:rsidR="00823269">
        <w:t>5QI</w:t>
      </w:r>
      <w:proofErr w:type="gramEnd"/>
      <w:r w:rsidR="00823269">
        <w:t xml:space="preserve"> and ARP information should be identified explicitly as factors in deciding which UEs should be moved first from RRC_CONNECTED to other RRC states.</w:t>
      </w:r>
    </w:p>
    <w:p w14:paraId="208AB3F6" w14:textId="631EE5FB" w:rsidR="00897574" w:rsidRPr="009A4A4C" w:rsidRDefault="009A4A4C" w:rsidP="00897574">
      <w:pPr>
        <w:ind w:left="720"/>
        <w:rPr>
          <w:b/>
          <w:bCs/>
        </w:rPr>
      </w:pPr>
      <w:r w:rsidRPr="009A4A4C">
        <w:rPr>
          <w:b/>
          <w:bCs/>
        </w:rPr>
        <w:t xml:space="preserve">Proposal </w:t>
      </w:r>
      <w:r w:rsidR="005F7CB5">
        <w:rPr>
          <w:b/>
          <w:bCs/>
        </w:rPr>
        <w:t>4</w:t>
      </w:r>
      <w:r w:rsidRPr="009A4A4C">
        <w:rPr>
          <w:b/>
          <w:bCs/>
        </w:rPr>
        <w:t xml:space="preserve">: </w:t>
      </w:r>
      <w:r w:rsidRPr="009A4A4C">
        <w:t>The note should avoid the use of “may” in favor of more clearly qualifying when MC connection management procedures should be invoked.</w:t>
      </w:r>
      <w:r w:rsidR="00897574">
        <w:t xml:space="preserve"> Alternatively, regular normative text, rather than just a NOTE, should be used to convey the desired behaviors. </w:t>
      </w:r>
    </w:p>
    <w:p w14:paraId="282543E1" w14:textId="0426B91D" w:rsidR="009A4A4C" w:rsidRPr="009A4A4C" w:rsidRDefault="009A4A4C" w:rsidP="009A4A4C">
      <w:pPr>
        <w:ind w:left="720"/>
        <w:rPr>
          <w:b/>
          <w:bCs/>
        </w:rPr>
      </w:pPr>
    </w:p>
    <w:p w14:paraId="57E6800C" w14:textId="77777777" w:rsidR="0078666B" w:rsidRDefault="0078666B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E6623">
      <w:pPr>
        <w:pStyle w:val="Heading1"/>
      </w:pPr>
      <w:r>
        <w:t>Reference</w:t>
      </w:r>
    </w:p>
    <w:p w14:paraId="38DD05DA" w14:textId="7D533A2E" w:rsidR="00B437E2" w:rsidRPr="00D41200" w:rsidRDefault="00B437E2" w:rsidP="00D41200">
      <w:pPr>
        <w:pStyle w:val="2222"/>
        <w:spacing w:after="120" w:line="288" w:lineRule="auto"/>
        <w:ind w:left="540" w:firstLineChars="0" w:hanging="540"/>
        <w:jc w:val="left"/>
        <w:rPr>
          <w:rFonts w:cs="Times New Roman"/>
          <w:sz w:val="22"/>
          <w:szCs w:val="22"/>
          <w:lang w:eastAsia="ko-KR"/>
        </w:rPr>
      </w:pPr>
      <w:bookmarkStart w:id="4" w:name="OLE_LINK51"/>
      <w:bookmarkStart w:id="5" w:name="OLE_LINK97"/>
      <w:r w:rsidRPr="00D41200">
        <w:rPr>
          <w:rFonts w:cs="Times New Roman"/>
          <w:sz w:val="22"/>
          <w:szCs w:val="22"/>
          <w:lang w:eastAsia="ko-KR"/>
        </w:rPr>
        <w:t>[1]</w:t>
      </w:r>
      <w:r w:rsidR="00D41200">
        <w:rPr>
          <w:rFonts w:cs="Times New Roman"/>
          <w:sz w:val="22"/>
          <w:szCs w:val="22"/>
          <w:lang w:eastAsia="ko-KR"/>
        </w:rPr>
        <w:tab/>
      </w:r>
      <w:hyperlink r:id="rId8" w:history="1">
        <w:r w:rsidR="005A6643" w:rsidRPr="00D41200">
          <w:rPr>
            <w:rStyle w:val="Hyperlink"/>
            <w:rFonts w:cs="Times New Roman"/>
            <w:sz w:val="22"/>
            <w:szCs w:val="22"/>
            <w:lang w:eastAsia="ko-KR"/>
          </w:rPr>
          <w:t>R2-2</w:t>
        </w:r>
        <w:r w:rsidR="005C7EB9" w:rsidRPr="00D41200">
          <w:rPr>
            <w:rStyle w:val="Hyperlink"/>
            <w:rFonts w:cs="Times New Roman"/>
            <w:sz w:val="22"/>
            <w:szCs w:val="22"/>
            <w:lang w:eastAsia="ko-KR"/>
          </w:rPr>
          <w:t>311152</w:t>
        </w:r>
      </w:hyperlink>
      <w:r w:rsidR="00CD203E" w:rsidRPr="00D41200">
        <w:rPr>
          <w:rFonts w:cs="Times New Roman"/>
          <w:sz w:val="22"/>
          <w:szCs w:val="22"/>
          <w:lang w:eastAsia="ko-KR"/>
        </w:rPr>
        <w:t xml:space="preserve">, </w:t>
      </w:r>
      <w:r w:rsidR="005C7EB9" w:rsidRPr="00990B97">
        <w:rPr>
          <w:rFonts w:cs="Times New Roman"/>
          <w:i/>
          <w:iCs/>
          <w:sz w:val="22"/>
          <w:szCs w:val="22"/>
          <w:lang w:eastAsia="ko-KR"/>
        </w:rPr>
        <w:t>Clarification for Mission Critical UEs</w:t>
      </w:r>
      <w:r w:rsidR="005C7EB9" w:rsidRPr="00D41200">
        <w:rPr>
          <w:rFonts w:cs="Times New Roman"/>
          <w:sz w:val="22"/>
          <w:szCs w:val="22"/>
          <w:lang w:eastAsia="ko-KR"/>
        </w:rPr>
        <w:t xml:space="preserve">, Ericsson, </w:t>
      </w:r>
      <w:r w:rsidR="00B43AE5" w:rsidRPr="00D41200">
        <w:rPr>
          <w:rFonts w:cs="Times New Roman"/>
          <w:sz w:val="22"/>
          <w:szCs w:val="22"/>
          <w:lang w:eastAsia="ko-KR"/>
        </w:rPr>
        <w:t>RAN#123-bis</w:t>
      </w:r>
      <w:r w:rsidR="00E91D8C">
        <w:rPr>
          <w:rFonts w:cs="Times New Roman"/>
          <w:sz w:val="22"/>
          <w:szCs w:val="22"/>
          <w:lang w:eastAsia="ko-KR"/>
        </w:rPr>
        <w:t>, October 2023</w:t>
      </w:r>
    </w:p>
    <w:p w14:paraId="580C425B" w14:textId="36947D7E" w:rsidR="00D71E6F" w:rsidRDefault="00B437E2" w:rsidP="00D41200">
      <w:pPr>
        <w:overflowPunct w:val="0"/>
        <w:autoSpaceDE w:val="0"/>
        <w:autoSpaceDN w:val="0"/>
        <w:adjustRightInd w:val="0"/>
        <w:spacing w:after="60"/>
        <w:ind w:left="540" w:hanging="540"/>
        <w:textAlignment w:val="baseline"/>
        <w:rPr>
          <w:rFonts w:ascii="Times New Roman" w:eastAsia="Malgun Gothic" w:hAnsi="Times New Roman"/>
          <w:sz w:val="22"/>
          <w:szCs w:val="22"/>
          <w:lang w:val="en-GB" w:eastAsia="ko-KR"/>
        </w:rPr>
      </w:pPr>
      <w:r w:rsidRPr="00D41200">
        <w:rPr>
          <w:rFonts w:ascii="Times New Roman" w:eastAsia="Malgun Gothic" w:hAnsi="Times New Roman"/>
          <w:sz w:val="22"/>
          <w:szCs w:val="22"/>
          <w:lang w:val="en-GB" w:eastAsia="ko-KR"/>
        </w:rPr>
        <w:t xml:space="preserve">[2] </w:t>
      </w:r>
      <w:bookmarkEnd w:id="4"/>
      <w:r w:rsidR="00D41200">
        <w:rPr>
          <w:rFonts w:ascii="Times New Roman" w:eastAsia="Malgun Gothic" w:hAnsi="Times New Roman"/>
          <w:sz w:val="22"/>
          <w:szCs w:val="22"/>
          <w:lang w:val="en-GB" w:eastAsia="ko-KR"/>
        </w:rPr>
        <w:tab/>
      </w:r>
      <w:hyperlink r:id="rId9" w:history="1">
        <w:r w:rsidR="00D71E6F" w:rsidRPr="00D41200">
          <w:rPr>
            <w:rStyle w:val="Hyperlink"/>
            <w:rFonts w:ascii="Times New Roman" w:eastAsia="Malgun Gothic" w:hAnsi="Times New Roman"/>
            <w:sz w:val="22"/>
            <w:szCs w:val="22"/>
            <w:lang w:val="en-GB" w:eastAsia="ko-KR"/>
          </w:rPr>
          <w:t>S6-231018</w:t>
        </w:r>
      </w:hyperlink>
      <w:r w:rsidR="00D71E6F" w:rsidRPr="00D41200">
        <w:rPr>
          <w:rFonts w:ascii="Times New Roman" w:eastAsia="Malgun Gothic" w:hAnsi="Times New Roman"/>
          <w:sz w:val="22"/>
          <w:szCs w:val="22"/>
          <w:lang w:val="en-GB" w:eastAsia="ko-KR"/>
        </w:rPr>
        <w:t xml:space="preserve">, </w:t>
      </w:r>
      <w:r w:rsidR="00D71E6F" w:rsidRPr="00990B97">
        <w:rPr>
          <w:rFonts w:ascii="Times New Roman" w:eastAsia="Malgun Gothic" w:hAnsi="Times New Roman"/>
          <w:i/>
          <w:iCs/>
          <w:sz w:val="22"/>
          <w:szCs w:val="22"/>
          <w:lang w:val="en-GB" w:eastAsia="ko-KR"/>
        </w:rPr>
        <w:t>LS on addressing packet loss during multicast MBS delivery</w:t>
      </w:r>
      <w:r w:rsidR="00D71E6F" w:rsidRPr="00D41200">
        <w:rPr>
          <w:rFonts w:ascii="Times New Roman" w:eastAsia="Malgun Gothic" w:hAnsi="Times New Roman"/>
          <w:sz w:val="22"/>
          <w:szCs w:val="22"/>
          <w:lang w:val="en-GB" w:eastAsia="ko-KR"/>
        </w:rPr>
        <w:t>, LS out, To: SA2, Cc: CT3, Rel-17, SA6#53</w:t>
      </w:r>
    </w:p>
    <w:p w14:paraId="4FD173E0" w14:textId="5571E1FE" w:rsidR="00EF6107" w:rsidRPr="00D41200" w:rsidRDefault="00EF6107" w:rsidP="00D41200">
      <w:pPr>
        <w:overflowPunct w:val="0"/>
        <w:autoSpaceDE w:val="0"/>
        <w:autoSpaceDN w:val="0"/>
        <w:adjustRightInd w:val="0"/>
        <w:spacing w:after="60"/>
        <w:ind w:left="540" w:hanging="540"/>
        <w:textAlignment w:val="baseline"/>
        <w:rPr>
          <w:rFonts w:ascii="Times New Roman" w:eastAsia="Malgun Gothic" w:hAnsi="Times New Roman"/>
          <w:sz w:val="22"/>
          <w:szCs w:val="22"/>
          <w:lang w:val="en-GB" w:eastAsia="ko-KR"/>
        </w:rPr>
      </w:pPr>
      <w:r>
        <w:rPr>
          <w:rFonts w:ascii="Times New Roman" w:eastAsia="Malgun Gothic" w:hAnsi="Times New Roman"/>
          <w:sz w:val="22"/>
          <w:szCs w:val="22"/>
          <w:lang w:val="en-GB" w:eastAsia="ko-KR"/>
        </w:rPr>
        <w:t>[3]</w:t>
      </w:r>
      <w:r w:rsidR="00112FB9">
        <w:rPr>
          <w:rFonts w:ascii="Times New Roman" w:eastAsia="Malgun Gothic" w:hAnsi="Times New Roman"/>
          <w:sz w:val="22"/>
          <w:szCs w:val="22"/>
          <w:lang w:val="en-GB" w:eastAsia="ko-KR"/>
        </w:rPr>
        <w:tab/>
      </w:r>
      <w:hyperlink r:id="rId10" w:history="1">
        <w:r w:rsidR="00112FB9" w:rsidRPr="00F73575">
          <w:rPr>
            <w:rStyle w:val="Hyperlink"/>
            <w:rFonts w:ascii="Times New Roman" w:eastAsia="Malgun Gothic" w:hAnsi="Times New Roman"/>
            <w:sz w:val="22"/>
            <w:szCs w:val="22"/>
            <w:lang w:val="en-GB" w:eastAsia="ko-KR"/>
          </w:rPr>
          <w:t>S2-2306446</w:t>
        </w:r>
      </w:hyperlink>
      <w:r w:rsidR="00112FB9">
        <w:rPr>
          <w:rFonts w:ascii="Times New Roman" w:eastAsia="Malgun Gothic" w:hAnsi="Times New Roman"/>
          <w:sz w:val="22"/>
          <w:szCs w:val="22"/>
          <w:lang w:val="en-GB" w:eastAsia="ko-KR"/>
        </w:rPr>
        <w:t xml:space="preserve">, </w:t>
      </w:r>
      <w:r w:rsidR="00112FB9" w:rsidRPr="00990B97">
        <w:rPr>
          <w:rFonts w:ascii="Times New Roman" w:eastAsia="Malgun Gothic" w:hAnsi="Times New Roman"/>
          <w:i/>
          <w:iCs/>
          <w:sz w:val="22"/>
          <w:szCs w:val="22"/>
          <w:lang w:val="en-GB" w:eastAsia="ko-KR"/>
        </w:rPr>
        <w:t>Discussion on potential packet loss during multicast MBS delivery</w:t>
      </w:r>
      <w:r w:rsidR="00112FB9">
        <w:rPr>
          <w:rFonts w:ascii="Times New Roman" w:eastAsia="Malgun Gothic" w:hAnsi="Times New Roman"/>
          <w:sz w:val="22"/>
          <w:szCs w:val="22"/>
          <w:lang w:val="en-GB" w:eastAsia="ko-KR"/>
        </w:rPr>
        <w:t>, Ericsson, SA</w:t>
      </w:r>
      <w:r w:rsidR="00E91D8C">
        <w:rPr>
          <w:rFonts w:ascii="Times New Roman" w:eastAsia="Malgun Gothic" w:hAnsi="Times New Roman"/>
          <w:sz w:val="22"/>
          <w:szCs w:val="22"/>
          <w:lang w:val="en-GB" w:eastAsia="ko-KR"/>
        </w:rPr>
        <w:t>2#157, May 2023</w:t>
      </w:r>
    </w:p>
    <w:p w14:paraId="1236597C" w14:textId="695A7758" w:rsidR="00B437E2" w:rsidRPr="0098270C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bookmarkEnd w:id="5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781A" w14:textId="77777777" w:rsidR="00577DC7" w:rsidRDefault="00577DC7" w:rsidP="00424124">
      <w:pPr>
        <w:spacing w:before="0" w:after="0"/>
      </w:pPr>
      <w:r>
        <w:separator/>
      </w:r>
    </w:p>
  </w:endnote>
  <w:endnote w:type="continuationSeparator" w:id="0">
    <w:p w14:paraId="7A2D4FED" w14:textId="77777777" w:rsidR="00577DC7" w:rsidRDefault="00577DC7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8FB75" w14:textId="77777777" w:rsidR="00577DC7" w:rsidRDefault="00577DC7" w:rsidP="00424124">
      <w:pPr>
        <w:spacing w:before="0" w:after="0"/>
      </w:pPr>
      <w:r>
        <w:separator/>
      </w:r>
    </w:p>
  </w:footnote>
  <w:footnote w:type="continuationSeparator" w:id="0">
    <w:p w14:paraId="2FFBBF32" w14:textId="77777777" w:rsidR="00577DC7" w:rsidRDefault="00577DC7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39584FC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9161FF"/>
    <w:multiLevelType w:val="hybridMultilevel"/>
    <w:tmpl w:val="5F046FC8"/>
    <w:lvl w:ilvl="0" w:tplc="D73235B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4945365">
    <w:abstractNumId w:val="15"/>
  </w:num>
  <w:num w:numId="2" w16cid:durableId="99377179">
    <w:abstractNumId w:val="5"/>
  </w:num>
  <w:num w:numId="3" w16cid:durableId="2067606733">
    <w:abstractNumId w:val="20"/>
  </w:num>
  <w:num w:numId="4" w16cid:durableId="988097403">
    <w:abstractNumId w:val="0"/>
  </w:num>
  <w:num w:numId="5" w16cid:durableId="1955556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3176293">
    <w:abstractNumId w:val="14"/>
  </w:num>
  <w:num w:numId="7" w16cid:durableId="1766533690">
    <w:abstractNumId w:val="12"/>
  </w:num>
  <w:num w:numId="8" w16cid:durableId="217013371">
    <w:abstractNumId w:val="9"/>
  </w:num>
  <w:num w:numId="9" w16cid:durableId="1269387814">
    <w:abstractNumId w:val="22"/>
  </w:num>
  <w:num w:numId="10" w16cid:durableId="1662847332">
    <w:abstractNumId w:val="3"/>
  </w:num>
  <w:num w:numId="11" w16cid:durableId="1899776630">
    <w:abstractNumId w:val="13"/>
  </w:num>
  <w:num w:numId="12" w16cid:durableId="292254702">
    <w:abstractNumId w:val="4"/>
  </w:num>
  <w:num w:numId="13" w16cid:durableId="506021880">
    <w:abstractNumId w:val="23"/>
  </w:num>
  <w:num w:numId="14" w16cid:durableId="638416492">
    <w:abstractNumId w:val="16"/>
  </w:num>
  <w:num w:numId="15" w16cid:durableId="884409592">
    <w:abstractNumId w:val="18"/>
  </w:num>
  <w:num w:numId="16" w16cid:durableId="1378696374">
    <w:abstractNumId w:val="8"/>
  </w:num>
  <w:num w:numId="17" w16cid:durableId="1879123570">
    <w:abstractNumId w:val="17"/>
  </w:num>
  <w:num w:numId="18" w16cid:durableId="1077551550">
    <w:abstractNumId w:val="24"/>
  </w:num>
  <w:num w:numId="19" w16cid:durableId="328606704">
    <w:abstractNumId w:val="7"/>
  </w:num>
  <w:num w:numId="20" w16cid:durableId="258027825">
    <w:abstractNumId w:val="11"/>
  </w:num>
  <w:num w:numId="21" w16cid:durableId="537087830">
    <w:abstractNumId w:val="19"/>
  </w:num>
  <w:num w:numId="22" w16cid:durableId="919483085">
    <w:abstractNumId w:val="21"/>
  </w:num>
  <w:num w:numId="23" w16cid:durableId="1351374877">
    <w:abstractNumId w:val="25"/>
  </w:num>
  <w:num w:numId="24" w16cid:durableId="1494643566">
    <w:abstractNumId w:val="2"/>
  </w:num>
  <w:num w:numId="25" w16cid:durableId="131364733">
    <w:abstractNumId w:val="6"/>
  </w:num>
  <w:num w:numId="26" w16cid:durableId="10303481">
    <w:abstractNumId w:val="26"/>
  </w:num>
  <w:num w:numId="27" w16cid:durableId="1042049382">
    <w:abstractNumId w:val="27"/>
  </w:num>
  <w:num w:numId="28" w16cid:durableId="62681497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5567"/>
    <w:rsid w:val="00011917"/>
    <w:rsid w:val="0001485D"/>
    <w:rsid w:val="000149EC"/>
    <w:rsid w:val="000208A6"/>
    <w:rsid w:val="00020F1A"/>
    <w:rsid w:val="00030B7D"/>
    <w:rsid w:val="00032D47"/>
    <w:rsid w:val="0003435E"/>
    <w:rsid w:val="00034E1E"/>
    <w:rsid w:val="00035EAF"/>
    <w:rsid w:val="00043A0D"/>
    <w:rsid w:val="00043F30"/>
    <w:rsid w:val="00045AED"/>
    <w:rsid w:val="000463E4"/>
    <w:rsid w:val="0004664E"/>
    <w:rsid w:val="0004732B"/>
    <w:rsid w:val="00051B4B"/>
    <w:rsid w:val="00051EBB"/>
    <w:rsid w:val="000550BC"/>
    <w:rsid w:val="00057E9B"/>
    <w:rsid w:val="00061B6E"/>
    <w:rsid w:val="000643FA"/>
    <w:rsid w:val="0006696B"/>
    <w:rsid w:val="00071942"/>
    <w:rsid w:val="000724AF"/>
    <w:rsid w:val="000730C9"/>
    <w:rsid w:val="000739CC"/>
    <w:rsid w:val="0007575F"/>
    <w:rsid w:val="00075B2C"/>
    <w:rsid w:val="00075FD1"/>
    <w:rsid w:val="00077712"/>
    <w:rsid w:val="00082CD1"/>
    <w:rsid w:val="00084673"/>
    <w:rsid w:val="00085800"/>
    <w:rsid w:val="000865E3"/>
    <w:rsid w:val="0008716F"/>
    <w:rsid w:val="0008782E"/>
    <w:rsid w:val="00087E5C"/>
    <w:rsid w:val="00090197"/>
    <w:rsid w:val="000917C5"/>
    <w:rsid w:val="00095E02"/>
    <w:rsid w:val="0009609D"/>
    <w:rsid w:val="00096982"/>
    <w:rsid w:val="00096D41"/>
    <w:rsid w:val="00097DC6"/>
    <w:rsid w:val="000A093A"/>
    <w:rsid w:val="000A0B3A"/>
    <w:rsid w:val="000A1D40"/>
    <w:rsid w:val="000A36A9"/>
    <w:rsid w:val="000B0720"/>
    <w:rsid w:val="000B58AF"/>
    <w:rsid w:val="000B6D99"/>
    <w:rsid w:val="000C1344"/>
    <w:rsid w:val="000C1968"/>
    <w:rsid w:val="000C21D0"/>
    <w:rsid w:val="000C42E2"/>
    <w:rsid w:val="000C57B9"/>
    <w:rsid w:val="000D38DC"/>
    <w:rsid w:val="000D66DF"/>
    <w:rsid w:val="000E29D8"/>
    <w:rsid w:val="000F0833"/>
    <w:rsid w:val="000F1750"/>
    <w:rsid w:val="000F1D1A"/>
    <w:rsid w:val="000F6423"/>
    <w:rsid w:val="0010303E"/>
    <w:rsid w:val="0011149A"/>
    <w:rsid w:val="001116B0"/>
    <w:rsid w:val="00112FB9"/>
    <w:rsid w:val="0011327D"/>
    <w:rsid w:val="00113A84"/>
    <w:rsid w:val="00115E2D"/>
    <w:rsid w:val="00116DA6"/>
    <w:rsid w:val="00126BEC"/>
    <w:rsid w:val="001306D1"/>
    <w:rsid w:val="00133C45"/>
    <w:rsid w:val="00133E57"/>
    <w:rsid w:val="00133F21"/>
    <w:rsid w:val="00134F2B"/>
    <w:rsid w:val="00135C42"/>
    <w:rsid w:val="00137E15"/>
    <w:rsid w:val="001417A8"/>
    <w:rsid w:val="00141C15"/>
    <w:rsid w:val="00145540"/>
    <w:rsid w:val="00147570"/>
    <w:rsid w:val="00151B81"/>
    <w:rsid w:val="00153793"/>
    <w:rsid w:val="001547B6"/>
    <w:rsid w:val="00155C3C"/>
    <w:rsid w:val="001608C3"/>
    <w:rsid w:val="00163E5F"/>
    <w:rsid w:val="0016445D"/>
    <w:rsid w:val="00164BF6"/>
    <w:rsid w:val="00166479"/>
    <w:rsid w:val="001677A3"/>
    <w:rsid w:val="00172743"/>
    <w:rsid w:val="001749D3"/>
    <w:rsid w:val="00175301"/>
    <w:rsid w:val="00176A86"/>
    <w:rsid w:val="001777D0"/>
    <w:rsid w:val="0018071F"/>
    <w:rsid w:val="001970BA"/>
    <w:rsid w:val="001A12F1"/>
    <w:rsid w:val="001A34FA"/>
    <w:rsid w:val="001A4A3A"/>
    <w:rsid w:val="001A5A68"/>
    <w:rsid w:val="001A6212"/>
    <w:rsid w:val="001A73D8"/>
    <w:rsid w:val="001A75E0"/>
    <w:rsid w:val="001B08FB"/>
    <w:rsid w:val="001B0AF2"/>
    <w:rsid w:val="001B731B"/>
    <w:rsid w:val="001C22A7"/>
    <w:rsid w:val="001C2DBE"/>
    <w:rsid w:val="001C4ACE"/>
    <w:rsid w:val="001C699C"/>
    <w:rsid w:val="001D1016"/>
    <w:rsid w:val="001D17A6"/>
    <w:rsid w:val="001D767F"/>
    <w:rsid w:val="001E0CE1"/>
    <w:rsid w:val="001E24F2"/>
    <w:rsid w:val="001E58CC"/>
    <w:rsid w:val="001F2A01"/>
    <w:rsid w:val="001F59ED"/>
    <w:rsid w:val="001F5D22"/>
    <w:rsid w:val="00203FC5"/>
    <w:rsid w:val="002111DF"/>
    <w:rsid w:val="00211D37"/>
    <w:rsid w:val="00211F49"/>
    <w:rsid w:val="00211F8D"/>
    <w:rsid w:val="00212204"/>
    <w:rsid w:val="00213046"/>
    <w:rsid w:val="0021566E"/>
    <w:rsid w:val="00216763"/>
    <w:rsid w:val="00222269"/>
    <w:rsid w:val="00222811"/>
    <w:rsid w:val="00225464"/>
    <w:rsid w:val="00227383"/>
    <w:rsid w:val="00227E55"/>
    <w:rsid w:val="00233D70"/>
    <w:rsid w:val="00235373"/>
    <w:rsid w:val="002361BF"/>
    <w:rsid w:val="0023655D"/>
    <w:rsid w:val="0024109D"/>
    <w:rsid w:val="00242080"/>
    <w:rsid w:val="00246D61"/>
    <w:rsid w:val="0024786A"/>
    <w:rsid w:val="0025058B"/>
    <w:rsid w:val="00250952"/>
    <w:rsid w:val="00252F50"/>
    <w:rsid w:val="00254FC7"/>
    <w:rsid w:val="00256196"/>
    <w:rsid w:val="0025674D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641"/>
    <w:rsid w:val="00277C72"/>
    <w:rsid w:val="00287936"/>
    <w:rsid w:val="00287F34"/>
    <w:rsid w:val="0029147A"/>
    <w:rsid w:val="00292809"/>
    <w:rsid w:val="002958DB"/>
    <w:rsid w:val="00297225"/>
    <w:rsid w:val="002A005E"/>
    <w:rsid w:val="002A0270"/>
    <w:rsid w:val="002A189A"/>
    <w:rsid w:val="002A50E9"/>
    <w:rsid w:val="002A66E2"/>
    <w:rsid w:val="002B09B8"/>
    <w:rsid w:val="002B7AEB"/>
    <w:rsid w:val="002C0488"/>
    <w:rsid w:val="002C4097"/>
    <w:rsid w:val="002C55A6"/>
    <w:rsid w:val="002C594E"/>
    <w:rsid w:val="002C7819"/>
    <w:rsid w:val="002D3D42"/>
    <w:rsid w:val="002D479B"/>
    <w:rsid w:val="002D4DDC"/>
    <w:rsid w:val="002D6EC9"/>
    <w:rsid w:val="002D787B"/>
    <w:rsid w:val="002E04E4"/>
    <w:rsid w:val="002E188B"/>
    <w:rsid w:val="002E29F8"/>
    <w:rsid w:val="002E3161"/>
    <w:rsid w:val="002E5135"/>
    <w:rsid w:val="002F066A"/>
    <w:rsid w:val="002F2395"/>
    <w:rsid w:val="002F692C"/>
    <w:rsid w:val="00315DC4"/>
    <w:rsid w:val="00316740"/>
    <w:rsid w:val="00317020"/>
    <w:rsid w:val="00317054"/>
    <w:rsid w:val="00320B4D"/>
    <w:rsid w:val="00321FC4"/>
    <w:rsid w:val="00326A86"/>
    <w:rsid w:val="00326FF6"/>
    <w:rsid w:val="00327A22"/>
    <w:rsid w:val="00332BB8"/>
    <w:rsid w:val="0033513A"/>
    <w:rsid w:val="00342130"/>
    <w:rsid w:val="00343561"/>
    <w:rsid w:val="00343918"/>
    <w:rsid w:val="00345A1F"/>
    <w:rsid w:val="00346605"/>
    <w:rsid w:val="00351F07"/>
    <w:rsid w:val="0035318F"/>
    <w:rsid w:val="00354C01"/>
    <w:rsid w:val="0035599B"/>
    <w:rsid w:val="00355FF9"/>
    <w:rsid w:val="00356438"/>
    <w:rsid w:val="00361C2F"/>
    <w:rsid w:val="0036306A"/>
    <w:rsid w:val="00363EC6"/>
    <w:rsid w:val="00370371"/>
    <w:rsid w:val="003727DB"/>
    <w:rsid w:val="00381A52"/>
    <w:rsid w:val="00383E05"/>
    <w:rsid w:val="00384ED1"/>
    <w:rsid w:val="003854FB"/>
    <w:rsid w:val="00386642"/>
    <w:rsid w:val="00386BD1"/>
    <w:rsid w:val="0039078B"/>
    <w:rsid w:val="00390912"/>
    <w:rsid w:val="00392176"/>
    <w:rsid w:val="003921D6"/>
    <w:rsid w:val="00393893"/>
    <w:rsid w:val="003940F7"/>
    <w:rsid w:val="003A007F"/>
    <w:rsid w:val="003A03B0"/>
    <w:rsid w:val="003A06C5"/>
    <w:rsid w:val="003A0928"/>
    <w:rsid w:val="003A24FA"/>
    <w:rsid w:val="003A298A"/>
    <w:rsid w:val="003A553B"/>
    <w:rsid w:val="003A566A"/>
    <w:rsid w:val="003B163A"/>
    <w:rsid w:val="003B1EC9"/>
    <w:rsid w:val="003B2DFA"/>
    <w:rsid w:val="003B32A7"/>
    <w:rsid w:val="003B4548"/>
    <w:rsid w:val="003C2392"/>
    <w:rsid w:val="003C2E75"/>
    <w:rsid w:val="003C2F89"/>
    <w:rsid w:val="003C728A"/>
    <w:rsid w:val="003D3004"/>
    <w:rsid w:val="003D523C"/>
    <w:rsid w:val="003E1304"/>
    <w:rsid w:val="003E35D4"/>
    <w:rsid w:val="003E3DEA"/>
    <w:rsid w:val="003E4685"/>
    <w:rsid w:val="003E67AD"/>
    <w:rsid w:val="003E7121"/>
    <w:rsid w:val="003F0731"/>
    <w:rsid w:val="003F2C13"/>
    <w:rsid w:val="003F30EE"/>
    <w:rsid w:val="003F33B4"/>
    <w:rsid w:val="003F36B0"/>
    <w:rsid w:val="003F5CAC"/>
    <w:rsid w:val="0040372C"/>
    <w:rsid w:val="00403C2B"/>
    <w:rsid w:val="004047F5"/>
    <w:rsid w:val="00405F6D"/>
    <w:rsid w:val="00412F1D"/>
    <w:rsid w:val="004148EC"/>
    <w:rsid w:val="00424124"/>
    <w:rsid w:val="00426C01"/>
    <w:rsid w:val="00433F63"/>
    <w:rsid w:val="00434212"/>
    <w:rsid w:val="0043652D"/>
    <w:rsid w:val="00436F68"/>
    <w:rsid w:val="00440F6E"/>
    <w:rsid w:val="004419C6"/>
    <w:rsid w:val="00442823"/>
    <w:rsid w:val="00443645"/>
    <w:rsid w:val="00443CD6"/>
    <w:rsid w:val="004459CC"/>
    <w:rsid w:val="00447197"/>
    <w:rsid w:val="004513D7"/>
    <w:rsid w:val="0045180D"/>
    <w:rsid w:val="004527D4"/>
    <w:rsid w:val="004552C9"/>
    <w:rsid w:val="00455E53"/>
    <w:rsid w:val="00457139"/>
    <w:rsid w:val="00460443"/>
    <w:rsid w:val="004607AC"/>
    <w:rsid w:val="0046127E"/>
    <w:rsid w:val="004627EF"/>
    <w:rsid w:val="00465B81"/>
    <w:rsid w:val="00466E46"/>
    <w:rsid w:val="004678E1"/>
    <w:rsid w:val="00467DA3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879EF"/>
    <w:rsid w:val="004909A1"/>
    <w:rsid w:val="00490AA5"/>
    <w:rsid w:val="00492168"/>
    <w:rsid w:val="0049312D"/>
    <w:rsid w:val="0049450F"/>
    <w:rsid w:val="00494667"/>
    <w:rsid w:val="0049559D"/>
    <w:rsid w:val="004A5ABE"/>
    <w:rsid w:val="004A6424"/>
    <w:rsid w:val="004A69D0"/>
    <w:rsid w:val="004A6A82"/>
    <w:rsid w:val="004B185B"/>
    <w:rsid w:val="004B22E2"/>
    <w:rsid w:val="004B2D38"/>
    <w:rsid w:val="004B326F"/>
    <w:rsid w:val="004B35A6"/>
    <w:rsid w:val="004B68DF"/>
    <w:rsid w:val="004B6AA8"/>
    <w:rsid w:val="004B6E00"/>
    <w:rsid w:val="004B76D0"/>
    <w:rsid w:val="004B76EC"/>
    <w:rsid w:val="004C130E"/>
    <w:rsid w:val="004C186B"/>
    <w:rsid w:val="004C1DE3"/>
    <w:rsid w:val="004C38DD"/>
    <w:rsid w:val="004C3F2E"/>
    <w:rsid w:val="004C4856"/>
    <w:rsid w:val="004C6737"/>
    <w:rsid w:val="004C6DC3"/>
    <w:rsid w:val="004C7784"/>
    <w:rsid w:val="004D1CAD"/>
    <w:rsid w:val="004D453B"/>
    <w:rsid w:val="004D45E7"/>
    <w:rsid w:val="004D780D"/>
    <w:rsid w:val="004D7CF8"/>
    <w:rsid w:val="004E26A1"/>
    <w:rsid w:val="004E4188"/>
    <w:rsid w:val="004E6BC0"/>
    <w:rsid w:val="004E6D3B"/>
    <w:rsid w:val="004F3417"/>
    <w:rsid w:val="004F39D2"/>
    <w:rsid w:val="004F46BC"/>
    <w:rsid w:val="004F47DC"/>
    <w:rsid w:val="004F5864"/>
    <w:rsid w:val="004F589F"/>
    <w:rsid w:val="004F6198"/>
    <w:rsid w:val="005007E9"/>
    <w:rsid w:val="00504C05"/>
    <w:rsid w:val="00504E5F"/>
    <w:rsid w:val="00504E73"/>
    <w:rsid w:val="005055A6"/>
    <w:rsid w:val="00506703"/>
    <w:rsid w:val="00506EF4"/>
    <w:rsid w:val="00507060"/>
    <w:rsid w:val="005074CC"/>
    <w:rsid w:val="0051179B"/>
    <w:rsid w:val="0051424F"/>
    <w:rsid w:val="005174AE"/>
    <w:rsid w:val="00523623"/>
    <w:rsid w:val="005300F0"/>
    <w:rsid w:val="0053164E"/>
    <w:rsid w:val="00532681"/>
    <w:rsid w:val="005339F7"/>
    <w:rsid w:val="00534DE7"/>
    <w:rsid w:val="005363F5"/>
    <w:rsid w:val="00544843"/>
    <w:rsid w:val="0054560C"/>
    <w:rsid w:val="00545FD3"/>
    <w:rsid w:val="0054782C"/>
    <w:rsid w:val="0055464C"/>
    <w:rsid w:val="00554CFC"/>
    <w:rsid w:val="00561FB7"/>
    <w:rsid w:val="0056238B"/>
    <w:rsid w:val="00563129"/>
    <w:rsid w:val="00565BDB"/>
    <w:rsid w:val="005666A4"/>
    <w:rsid w:val="0057056A"/>
    <w:rsid w:val="0057145F"/>
    <w:rsid w:val="00572694"/>
    <w:rsid w:val="005758E7"/>
    <w:rsid w:val="005778C8"/>
    <w:rsid w:val="00577DC7"/>
    <w:rsid w:val="0058120D"/>
    <w:rsid w:val="00582C2A"/>
    <w:rsid w:val="00586C5F"/>
    <w:rsid w:val="00591529"/>
    <w:rsid w:val="00592E1B"/>
    <w:rsid w:val="00595E0D"/>
    <w:rsid w:val="005A0E71"/>
    <w:rsid w:val="005A1A97"/>
    <w:rsid w:val="005A1F9F"/>
    <w:rsid w:val="005A5284"/>
    <w:rsid w:val="005A52DA"/>
    <w:rsid w:val="005A6643"/>
    <w:rsid w:val="005A7D89"/>
    <w:rsid w:val="005B26F4"/>
    <w:rsid w:val="005B31EF"/>
    <w:rsid w:val="005B47BD"/>
    <w:rsid w:val="005B6FA6"/>
    <w:rsid w:val="005C0F4C"/>
    <w:rsid w:val="005C4F5C"/>
    <w:rsid w:val="005C6969"/>
    <w:rsid w:val="005C7EB9"/>
    <w:rsid w:val="005D0301"/>
    <w:rsid w:val="005D2C51"/>
    <w:rsid w:val="005D42C8"/>
    <w:rsid w:val="005E1088"/>
    <w:rsid w:val="005E10B7"/>
    <w:rsid w:val="005E2D58"/>
    <w:rsid w:val="005E3BB6"/>
    <w:rsid w:val="005E78B7"/>
    <w:rsid w:val="005F1619"/>
    <w:rsid w:val="005F21BF"/>
    <w:rsid w:val="005F613D"/>
    <w:rsid w:val="005F6F51"/>
    <w:rsid w:val="005F7630"/>
    <w:rsid w:val="005F7CB5"/>
    <w:rsid w:val="005F7F36"/>
    <w:rsid w:val="006010E0"/>
    <w:rsid w:val="00603015"/>
    <w:rsid w:val="0060603E"/>
    <w:rsid w:val="00611163"/>
    <w:rsid w:val="00614FB5"/>
    <w:rsid w:val="006156A7"/>
    <w:rsid w:val="00616A59"/>
    <w:rsid w:val="00620C27"/>
    <w:rsid w:val="00623B38"/>
    <w:rsid w:val="00624DFF"/>
    <w:rsid w:val="00625019"/>
    <w:rsid w:val="0063087B"/>
    <w:rsid w:val="00632789"/>
    <w:rsid w:val="00634707"/>
    <w:rsid w:val="00635D05"/>
    <w:rsid w:val="00642818"/>
    <w:rsid w:val="00642C45"/>
    <w:rsid w:val="006439F2"/>
    <w:rsid w:val="00644034"/>
    <w:rsid w:val="006477B7"/>
    <w:rsid w:val="00652AC8"/>
    <w:rsid w:val="00654FE9"/>
    <w:rsid w:val="00655FEB"/>
    <w:rsid w:val="00660070"/>
    <w:rsid w:val="0066157D"/>
    <w:rsid w:val="00663D4C"/>
    <w:rsid w:val="0067125A"/>
    <w:rsid w:val="00671E30"/>
    <w:rsid w:val="006729AE"/>
    <w:rsid w:val="00672FBB"/>
    <w:rsid w:val="00675304"/>
    <w:rsid w:val="006756FB"/>
    <w:rsid w:val="0067724D"/>
    <w:rsid w:val="00677BD0"/>
    <w:rsid w:val="006839C7"/>
    <w:rsid w:val="006843E1"/>
    <w:rsid w:val="006849A1"/>
    <w:rsid w:val="00685B82"/>
    <w:rsid w:val="00685E11"/>
    <w:rsid w:val="0069705B"/>
    <w:rsid w:val="006A0EDC"/>
    <w:rsid w:val="006A18DB"/>
    <w:rsid w:val="006A2D2E"/>
    <w:rsid w:val="006A4EBE"/>
    <w:rsid w:val="006A583A"/>
    <w:rsid w:val="006A743A"/>
    <w:rsid w:val="006A7498"/>
    <w:rsid w:val="006B16C1"/>
    <w:rsid w:val="006B1BE9"/>
    <w:rsid w:val="006C1C85"/>
    <w:rsid w:val="006C452E"/>
    <w:rsid w:val="006C48AC"/>
    <w:rsid w:val="006D0840"/>
    <w:rsid w:val="006D282B"/>
    <w:rsid w:val="006D6ABC"/>
    <w:rsid w:val="006D6BBB"/>
    <w:rsid w:val="006E1700"/>
    <w:rsid w:val="006E1CF4"/>
    <w:rsid w:val="006E790B"/>
    <w:rsid w:val="006E7A44"/>
    <w:rsid w:val="006F055C"/>
    <w:rsid w:val="006F06C8"/>
    <w:rsid w:val="006F0B9F"/>
    <w:rsid w:val="006F5485"/>
    <w:rsid w:val="006F55E4"/>
    <w:rsid w:val="00702C40"/>
    <w:rsid w:val="00706867"/>
    <w:rsid w:val="0070754C"/>
    <w:rsid w:val="00707D20"/>
    <w:rsid w:val="00710F58"/>
    <w:rsid w:val="00714B77"/>
    <w:rsid w:val="00716F18"/>
    <w:rsid w:val="00717DA9"/>
    <w:rsid w:val="00720F9E"/>
    <w:rsid w:val="00721AD7"/>
    <w:rsid w:val="007225EF"/>
    <w:rsid w:val="00722BA6"/>
    <w:rsid w:val="00723DC5"/>
    <w:rsid w:val="00725894"/>
    <w:rsid w:val="00725FB4"/>
    <w:rsid w:val="00727952"/>
    <w:rsid w:val="00727A26"/>
    <w:rsid w:val="007338D6"/>
    <w:rsid w:val="00733B22"/>
    <w:rsid w:val="0073639E"/>
    <w:rsid w:val="00737794"/>
    <w:rsid w:val="00737F2A"/>
    <w:rsid w:val="00740B36"/>
    <w:rsid w:val="00741B79"/>
    <w:rsid w:val="0074525B"/>
    <w:rsid w:val="0074618E"/>
    <w:rsid w:val="00747A6F"/>
    <w:rsid w:val="00751076"/>
    <w:rsid w:val="007531BC"/>
    <w:rsid w:val="00755E5E"/>
    <w:rsid w:val="0075622F"/>
    <w:rsid w:val="0075696D"/>
    <w:rsid w:val="0076067D"/>
    <w:rsid w:val="00760945"/>
    <w:rsid w:val="00761969"/>
    <w:rsid w:val="00761A58"/>
    <w:rsid w:val="00763F07"/>
    <w:rsid w:val="00764510"/>
    <w:rsid w:val="00764C3A"/>
    <w:rsid w:val="00765679"/>
    <w:rsid w:val="007677CC"/>
    <w:rsid w:val="007704B9"/>
    <w:rsid w:val="0077312C"/>
    <w:rsid w:val="0077351B"/>
    <w:rsid w:val="00774C60"/>
    <w:rsid w:val="00775A40"/>
    <w:rsid w:val="00776EF2"/>
    <w:rsid w:val="00780AAC"/>
    <w:rsid w:val="007814F3"/>
    <w:rsid w:val="00782CDC"/>
    <w:rsid w:val="007839F9"/>
    <w:rsid w:val="00784132"/>
    <w:rsid w:val="00786229"/>
    <w:rsid w:val="0078666B"/>
    <w:rsid w:val="00791D57"/>
    <w:rsid w:val="00795A55"/>
    <w:rsid w:val="007A2765"/>
    <w:rsid w:val="007B13E5"/>
    <w:rsid w:val="007B2F6B"/>
    <w:rsid w:val="007B473A"/>
    <w:rsid w:val="007B4C06"/>
    <w:rsid w:val="007B7394"/>
    <w:rsid w:val="007B79F4"/>
    <w:rsid w:val="007C2693"/>
    <w:rsid w:val="007D0BB2"/>
    <w:rsid w:val="007D2C48"/>
    <w:rsid w:val="007D4BD6"/>
    <w:rsid w:val="007D4D24"/>
    <w:rsid w:val="007D672A"/>
    <w:rsid w:val="007E47FC"/>
    <w:rsid w:val="007E5075"/>
    <w:rsid w:val="007E546F"/>
    <w:rsid w:val="007E6623"/>
    <w:rsid w:val="007E7087"/>
    <w:rsid w:val="007F0AF3"/>
    <w:rsid w:val="007F1928"/>
    <w:rsid w:val="007F1B61"/>
    <w:rsid w:val="007F3600"/>
    <w:rsid w:val="007F392E"/>
    <w:rsid w:val="007F5F16"/>
    <w:rsid w:val="00800F53"/>
    <w:rsid w:val="008029F6"/>
    <w:rsid w:val="00802EDC"/>
    <w:rsid w:val="00807435"/>
    <w:rsid w:val="008079DB"/>
    <w:rsid w:val="00811A1B"/>
    <w:rsid w:val="00813DEF"/>
    <w:rsid w:val="00814815"/>
    <w:rsid w:val="00814F68"/>
    <w:rsid w:val="008175D7"/>
    <w:rsid w:val="00817D5C"/>
    <w:rsid w:val="00822C1C"/>
    <w:rsid w:val="00823269"/>
    <w:rsid w:val="00824C74"/>
    <w:rsid w:val="00824DED"/>
    <w:rsid w:val="00826E5A"/>
    <w:rsid w:val="00830875"/>
    <w:rsid w:val="0083513D"/>
    <w:rsid w:val="00835B58"/>
    <w:rsid w:val="0083713D"/>
    <w:rsid w:val="0083735D"/>
    <w:rsid w:val="00840D7D"/>
    <w:rsid w:val="008437B2"/>
    <w:rsid w:val="00843F1C"/>
    <w:rsid w:val="00844CDC"/>
    <w:rsid w:val="0084595A"/>
    <w:rsid w:val="00846F2D"/>
    <w:rsid w:val="00850DCE"/>
    <w:rsid w:val="00853591"/>
    <w:rsid w:val="00854FBB"/>
    <w:rsid w:val="0086204A"/>
    <w:rsid w:val="00863667"/>
    <w:rsid w:val="0086373E"/>
    <w:rsid w:val="008661BA"/>
    <w:rsid w:val="008671A6"/>
    <w:rsid w:val="00871A4B"/>
    <w:rsid w:val="00871CA8"/>
    <w:rsid w:val="008724F3"/>
    <w:rsid w:val="00872586"/>
    <w:rsid w:val="00872E80"/>
    <w:rsid w:val="00873FC5"/>
    <w:rsid w:val="00874586"/>
    <w:rsid w:val="008837EA"/>
    <w:rsid w:val="00883E95"/>
    <w:rsid w:val="00885004"/>
    <w:rsid w:val="00886B7B"/>
    <w:rsid w:val="00887AB4"/>
    <w:rsid w:val="00894290"/>
    <w:rsid w:val="00895104"/>
    <w:rsid w:val="00897574"/>
    <w:rsid w:val="008A03FB"/>
    <w:rsid w:val="008A25A1"/>
    <w:rsid w:val="008A49CB"/>
    <w:rsid w:val="008A5D14"/>
    <w:rsid w:val="008B0679"/>
    <w:rsid w:val="008B39B6"/>
    <w:rsid w:val="008B4455"/>
    <w:rsid w:val="008B45D4"/>
    <w:rsid w:val="008C1AFD"/>
    <w:rsid w:val="008C4B67"/>
    <w:rsid w:val="008C5BE0"/>
    <w:rsid w:val="008C755B"/>
    <w:rsid w:val="008D1AEF"/>
    <w:rsid w:val="008D278B"/>
    <w:rsid w:val="008D3572"/>
    <w:rsid w:val="008D5DB8"/>
    <w:rsid w:val="008E0392"/>
    <w:rsid w:val="008E28BA"/>
    <w:rsid w:val="008E2D57"/>
    <w:rsid w:val="008E48C2"/>
    <w:rsid w:val="008E526C"/>
    <w:rsid w:val="008F1AF4"/>
    <w:rsid w:val="008F1CFE"/>
    <w:rsid w:val="008F2160"/>
    <w:rsid w:val="008F4670"/>
    <w:rsid w:val="008F71B7"/>
    <w:rsid w:val="00905E86"/>
    <w:rsid w:val="009124E4"/>
    <w:rsid w:val="009135BC"/>
    <w:rsid w:val="009160CD"/>
    <w:rsid w:val="00917D0F"/>
    <w:rsid w:val="00917ED1"/>
    <w:rsid w:val="00921CC4"/>
    <w:rsid w:val="00923BEE"/>
    <w:rsid w:val="00924EA9"/>
    <w:rsid w:val="00925FA2"/>
    <w:rsid w:val="009268AE"/>
    <w:rsid w:val="00926A9C"/>
    <w:rsid w:val="00927803"/>
    <w:rsid w:val="0093139A"/>
    <w:rsid w:val="0094074A"/>
    <w:rsid w:val="009424BB"/>
    <w:rsid w:val="009453B3"/>
    <w:rsid w:val="0094586E"/>
    <w:rsid w:val="009501E7"/>
    <w:rsid w:val="00951766"/>
    <w:rsid w:val="00952041"/>
    <w:rsid w:val="00956034"/>
    <w:rsid w:val="00957CD1"/>
    <w:rsid w:val="00960F96"/>
    <w:rsid w:val="00961DB2"/>
    <w:rsid w:val="00962456"/>
    <w:rsid w:val="0097292F"/>
    <w:rsid w:val="00972BF2"/>
    <w:rsid w:val="00973CB9"/>
    <w:rsid w:val="009741D9"/>
    <w:rsid w:val="009764BB"/>
    <w:rsid w:val="00976583"/>
    <w:rsid w:val="0098270C"/>
    <w:rsid w:val="00982CA4"/>
    <w:rsid w:val="00984235"/>
    <w:rsid w:val="00985111"/>
    <w:rsid w:val="00990B97"/>
    <w:rsid w:val="00993D92"/>
    <w:rsid w:val="00996BC6"/>
    <w:rsid w:val="00996C04"/>
    <w:rsid w:val="00997656"/>
    <w:rsid w:val="009A2180"/>
    <w:rsid w:val="009A461E"/>
    <w:rsid w:val="009A4A4C"/>
    <w:rsid w:val="009A4D63"/>
    <w:rsid w:val="009A54FC"/>
    <w:rsid w:val="009B08C5"/>
    <w:rsid w:val="009B19ED"/>
    <w:rsid w:val="009B52C0"/>
    <w:rsid w:val="009B5F13"/>
    <w:rsid w:val="009C2167"/>
    <w:rsid w:val="009C245F"/>
    <w:rsid w:val="009C24FD"/>
    <w:rsid w:val="009C3A43"/>
    <w:rsid w:val="009C4645"/>
    <w:rsid w:val="009C4757"/>
    <w:rsid w:val="009C7547"/>
    <w:rsid w:val="009D28D4"/>
    <w:rsid w:val="009D46C1"/>
    <w:rsid w:val="009D5B40"/>
    <w:rsid w:val="009E0D02"/>
    <w:rsid w:val="009E1ACE"/>
    <w:rsid w:val="009E3825"/>
    <w:rsid w:val="009E42AC"/>
    <w:rsid w:val="009E4418"/>
    <w:rsid w:val="009E5838"/>
    <w:rsid w:val="009F6536"/>
    <w:rsid w:val="00A0235E"/>
    <w:rsid w:val="00A024AB"/>
    <w:rsid w:val="00A04526"/>
    <w:rsid w:val="00A07EAB"/>
    <w:rsid w:val="00A114FF"/>
    <w:rsid w:val="00A11704"/>
    <w:rsid w:val="00A11840"/>
    <w:rsid w:val="00A127C5"/>
    <w:rsid w:val="00A13AA6"/>
    <w:rsid w:val="00A14612"/>
    <w:rsid w:val="00A17509"/>
    <w:rsid w:val="00A21676"/>
    <w:rsid w:val="00A22671"/>
    <w:rsid w:val="00A22C61"/>
    <w:rsid w:val="00A25B27"/>
    <w:rsid w:val="00A262E4"/>
    <w:rsid w:val="00A26EC3"/>
    <w:rsid w:val="00A300E0"/>
    <w:rsid w:val="00A30C53"/>
    <w:rsid w:val="00A33506"/>
    <w:rsid w:val="00A359C7"/>
    <w:rsid w:val="00A35B31"/>
    <w:rsid w:val="00A35DBF"/>
    <w:rsid w:val="00A36FC1"/>
    <w:rsid w:val="00A3748B"/>
    <w:rsid w:val="00A41CF3"/>
    <w:rsid w:val="00A4200A"/>
    <w:rsid w:val="00A441B3"/>
    <w:rsid w:val="00A4674D"/>
    <w:rsid w:val="00A50F1C"/>
    <w:rsid w:val="00A543FA"/>
    <w:rsid w:val="00A547CE"/>
    <w:rsid w:val="00A5513C"/>
    <w:rsid w:val="00A55FF3"/>
    <w:rsid w:val="00A603CE"/>
    <w:rsid w:val="00A628FC"/>
    <w:rsid w:val="00A64CF7"/>
    <w:rsid w:val="00A65FD7"/>
    <w:rsid w:val="00A71116"/>
    <w:rsid w:val="00A7535D"/>
    <w:rsid w:val="00A7595D"/>
    <w:rsid w:val="00A7677A"/>
    <w:rsid w:val="00A80FA1"/>
    <w:rsid w:val="00A81AFF"/>
    <w:rsid w:val="00A81CB5"/>
    <w:rsid w:val="00A81EE1"/>
    <w:rsid w:val="00A81FEF"/>
    <w:rsid w:val="00A821EA"/>
    <w:rsid w:val="00A854B7"/>
    <w:rsid w:val="00A8721E"/>
    <w:rsid w:val="00A91BDD"/>
    <w:rsid w:val="00A92495"/>
    <w:rsid w:val="00A941EC"/>
    <w:rsid w:val="00AA05DE"/>
    <w:rsid w:val="00AA5160"/>
    <w:rsid w:val="00AA5899"/>
    <w:rsid w:val="00AA6DEA"/>
    <w:rsid w:val="00AA7982"/>
    <w:rsid w:val="00AB35A9"/>
    <w:rsid w:val="00AB38F0"/>
    <w:rsid w:val="00AB75A3"/>
    <w:rsid w:val="00AB7FC6"/>
    <w:rsid w:val="00AC0496"/>
    <w:rsid w:val="00AC05AE"/>
    <w:rsid w:val="00AC0D4F"/>
    <w:rsid w:val="00AC241C"/>
    <w:rsid w:val="00AC71DA"/>
    <w:rsid w:val="00AD115D"/>
    <w:rsid w:val="00AD16AE"/>
    <w:rsid w:val="00AD6C53"/>
    <w:rsid w:val="00AE175E"/>
    <w:rsid w:val="00AE48C5"/>
    <w:rsid w:val="00AE530A"/>
    <w:rsid w:val="00AE72F4"/>
    <w:rsid w:val="00AF0A4B"/>
    <w:rsid w:val="00AF31FB"/>
    <w:rsid w:val="00AF4954"/>
    <w:rsid w:val="00AF4BBC"/>
    <w:rsid w:val="00AF535C"/>
    <w:rsid w:val="00AF637C"/>
    <w:rsid w:val="00AF65DE"/>
    <w:rsid w:val="00B03B66"/>
    <w:rsid w:val="00B04278"/>
    <w:rsid w:val="00B06D8C"/>
    <w:rsid w:val="00B07458"/>
    <w:rsid w:val="00B1047B"/>
    <w:rsid w:val="00B11C29"/>
    <w:rsid w:val="00B12672"/>
    <w:rsid w:val="00B14ADC"/>
    <w:rsid w:val="00B156FE"/>
    <w:rsid w:val="00B15E6A"/>
    <w:rsid w:val="00B17FD9"/>
    <w:rsid w:val="00B2434D"/>
    <w:rsid w:val="00B24D29"/>
    <w:rsid w:val="00B269E3"/>
    <w:rsid w:val="00B313AA"/>
    <w:rsid w:val="00B34716"/>
    <w:rsid w:val="00B3707E"/>
    <w:rsid w:val="00B4006E"/>
    <w:rsid w:val="00B437E2"/>
    <w:rsid w:val="00B43AE5"/>
    <w:rsid w:val="00B44DF4"/>
    <w:rsid w:val="00B468FE"/>
    <w:rsid w:val="00B506E4"/>
    <w:rsid w:val="00B50950"/>
    <w:rsid w:val="00B52F71"/>
    <w:rsid w:val="00B55209"/>
    <w:rsid w:val="00B61A13"/>
    <w:rsid w:val="00B62196"/>
    <w:rsid w:val="00B6232D"/>
    <w:rsid w:val="00B648CA"/>
    <w:rsid w:val="00B66CC1"/>
    <w:rsid w:val="00B66FA5"/>
    <w:rsid w:val="00B674C5"/>
    <w:rsid w:val="00B7223F"/>
    <w:rsid w:val="00B747E3"/>
    <w:rsid w:val="00B74894"/>
    <w:rsid w:val="00B749FB"/>
    <w:rsid w:val="00B75800"/>
    <w:rsid w:val="00B75FF7"/>
    <w:rsid w:val="00B76EC2"/>
    <w:rsid w:val="00B82B83"/>
    <w:rsid w:val="00B8611D"/>
    <w:rsid w:val="00B86A23"/>
    <w:rsid w:val="00B909F7"/>
    <w:rsid w:val="00B92F44"/>
    <w:rsid w:val="00B9424A"/>
    <w:rsid w:val="00B96A24"/>
    <w:rsid w:val="00BA677D"/>
    <w:rsid w:val="00BA6FDB"/>
    <w:rsid w:val="00BB02ED"/>
    <w:rsid w:val="00BB3CBF"/>
    <w:rsid w:val="00BB5132"/>
    <w:rsid w:val="00BB606C"/>
    <w:rsid w:val="00BB65B4"/>
    <w:rsid w:val="00BC2778"/>
    <w:rsid w:val="00BC31F9"/>
    <w:rsid w:val="00BC5B30"/>
    <w:rsid w:val="00BC6350"/>
    <w:rsid w:val="00BC6F83"/>
    <w:rsid w:val="00BC704C"/>
    <w:rsid w:val="00BD34B4"/>
    <w:rsid w:val="00BD4EE7"/>
    <w:rsid w:val="00BD70CD"/>
    <w:rsid w:val="00BE373F"/>
    <w:rsid w:val="00BF0E9C"/>
    <w:rsid w:val="00BF1232"/>
    <w:rsid w:val="00BF2C5D"/>
    <w:rsid w:val="00BF31E3"/>
    <w:rsid w:val="00BF41E2"/>
    <w:rsid w:val="00BF5F1C"/>
    <w:rsid w:val="00C00C3C"/>
    <w:rsid w:val="00C0471E"/>
    <w:rsid w:val="00C07731"/>
    <w:rsid w:val="00C10D58"/>
    <w:rsid w:val="00C114F1"/>
    <w:rsid w:val="00C13654"/>
    <w:rsid w:val="00C147AA"/>
    <w:rsid w:val="00C14A80"/>
    <w:rsid w:val="00C17339"/>
    <w:rsid w:val="00C17624"/>
    <w:rsid w:val="00C17E83"/>
    <w:rsid w:val="00C218A9"/>
    <w:rsid w:val="00C23997"/>
    <w:rsid w:val="00C2430C"/>
    <w:rsid w:val="00C335A3"/>
    <w:rsid w:val="00C36AAB"/>
    <w:rsid w:val="00C40BE6"/>
    <w:rsid w:val="00C415C6"/>
    <w:rsid w:val="00C42C28"/>
    <w:rsid w:val="00C43D1E"/>
    <w:rsid w:val="00C45E94"/>
    <w:rsid w:val="00C468FF"/>
    <w:rsid w:val="00C47EE0"/>
    <w:rsid w:val="00C517CE"/>
    <w:rsid w:val="00C52502"/>
    <w:rsid w:val="00C53317"/>
    <w:rsid w:val="00C539EE"/>
    <w:rsid w:val="00C549D3"/>
    <w:rsid w:val="00C55337"/>
    <w:rsid w:val="00C55AFA"/>
    <w:rsid w:val="00C565E3"/>
    <w:rsid w:val="00C60F90"/>
    <w:rsid w:val="00C61EB9"/>
    <w:rsid w:val="00C62ABB"/>
    <w:rsid w:val="00C63006"/>
    <w:rsid w:val="00C63328"/>
    <w:rsid w:val="00C64B6B"/>
    <w:rsid w:val="00C6623E"/>
    <w:rsid w:val="00C66FB1"/>
    <w:rsid w:val="00C67568"/>
    <w:rsid w:val="00C67B33"/>
    <w:rsid w:val="00C7007B"/>
    <w:rsid w:val="00C71871"/>
    <w:rsid w:val="00C724F1"/>
    <w:rsid w:val="00C732A6"/>
    <w:rsid w:val="00C735F1"/>
    <w:rsid w:val="00C73C6A"/>
    <w:rsid w:val="00C82B7A"/>
    <w:rsid w:val="00C86445"/>
    <w:rsid w:val="00C87C2B"/>
    <w:rsid w:val="00C913B6"/>
    <w:rsid w:val="00C91C5E"/>
    <w:rsid w:val="00C92E44"/>
    <w:rsid w:val="00C9777B"/>
    <w:rsid w:val="00CA0FD4"/>
    <w:rsid w:val="00CA6EA3"/>
    <w:rsid w:val="00CB1158"/>
    <w:rsid w:val="00CB15A7"/>
    <w:rsid w:val="00CB3398"/>
    <w:rsid w:val="00CB367A"/>
    <w:rsid w:val="00CB37E9"/>
    <w:rsid w:val="00CB424D"/>
    <w:rsid w:val="00CB6D97"/>
    <w:rsid w:val="00CC09CE"/>
    <w:rsid w:val="00CC125E"/>
    <w:rsid w:val="00CC13A4"/>
    <w:rsid w:val="00CC1746"/>
    <w:rsid w:val="00CC18CA"/>
    <w:rsid w:val="00CC2B1A"/>
    <w:rsid w:val="00CC4D5A"/>
    <w:rsid w:val="00CC6426"/>
    <w:rsid w:val="00CD1881"/>
    <w:rsid w:val="00CD203E"/>
    <w:rsid w:val="00CD32A6"/>
    <w:rsid w:val="00CD451E"/>
    <w:rsid w:val="00CD5175"/>
    <w:rsid w:val="00CD644E"/>
    <w:rsid w:val="00CD7021"/>
    <w:rsid w:val="00CE0C9D"/>
    <w:rsid w:val="00CE49AF"/>
    <w:rsid w:val="00CF29C8"/>
    <w:rsid w:val="00CF504D"/>
    <w:rsid w:val="00CF7730"/>
    <w:rsid w:val="00D02A61"/>
    <w:rsid w:val="00D0588F"/>
    <w:rsid w:val="00D11258"/>
    <w:rsid w:val="00D12496"/>
    <w:rsid w:val="00D134C5"/>
    <w:rsid w:val="00D20E5E"/>
    <w:rsid w:val="00D21155"/>
    <w:rsid w:val="00D22232"/>
    <w:rsid w:val="00D22C20"/>
    <w:rsid w:val="00D23CDC"/>
    <w:rsid w:val="00D24389"/>
    <w:rsid w:val="00D26593"/>
    <w:rsid w:val="00D268EB"/>
    <w:rsid w:val="00D26CFF"/>
    <w:rsid w:val="00D274C6"/>
    <w:rsid w:val="00D34DB7"/>
    <w:rsid w:val="00D41200"/>
    <w:rsid w:val="00D446F1"/>
    <w:rsid w:val="00D4500C"/>
    <w:rsid w:val="00D456D8"/>
    <w:rsid w:val="00D45A0E"/>
    <w:rsid w:val="00D46D16"/>
    <w:rsid w:val="00D4758C"/>
    <w:rsid w:val="00D50169"/>
    <w:rsid w:val="00D506AA"/>
    <w:rsid w:val="00D522CC"/>
    <w:rsid w:val="00D5391C"/>
    <w:rsid w:val="00D55FAB"/>
    <w:rsid w:val="00D56786"/>
    <w:rsid w:val="00D56E6B"/>
    <w:rsid w:val="00D61EAB"/>
    <w:rsid w:val="00D645A9"/>
    <w:rsid w:val="00D66BB4"/>
    <w:rsid w:val="00D701D3"/>
    <w:rsid w:val="00D71E6F"/>
    <w:rsid w:val="00D7445F"/>
    <w:rsid w:val="00D76C44"/>
    <w:rsid w:val="00D85B63"/>
    <w:rsid w:val="00D9137B"/>
    <w:rsid w:val="00D91E8D"/>
    <w:rsid w:val="00D92B1D"/>
    <w:rsid w:val="00D96F05"/>
    <w:rsid w:val="00DA0959"/>
    <w:rsid w:val="00DA75DC"/>
    <w:rsid w:val="00DB0041"/>
    <w:rsid w:val="00DB0323"/>
    <w:rsid w:val="00DB1FA7"/>
    <w:rsid w:val="00DB2C4C"/>
    <w:rsid w:val="00DB3BFC"/>
    <w:rsid w:val="00DB5910"/>
    <w:rsid w:val="00DC0E31"/>
    <w:rsid w:val="00DC1D94"/>
    <w:rsid w:val="00DC34C3"/>
    <w:rsid w:val="00DC3C53"/>
    <w:rsid w:val="00DC528A"/>
    <w:rsid w:val="00DC5DFE"/>
    <w:rsid w:val="00DC70D0"/>
    <w:rsid w:val="00DC7DD6"/>
    <w:rsid w:val="00DD0E47"/>
    <w:rsid w:val="00DD3971"/>
    <w:rsid w:val="00DD4140"/>
    <w:rsid w:val="00DD47DD"/>
    <w:rsid w:val="00DD527A"/>
    <w:rsid w:val="00DE277A"/>
    <w:rsid w:val="00DE2A3F"/>
    <w:rsid w:val="00DE3A3E"/>
    <w:rsid w:val="00DE3C8F"/>
    <w:rsid w:val="00DE5B9F"/>
    <w:rsid w:val="00DF0251"/>
    <w:rsid w:val="00DF0AC0"/>
    <w:rsid w:val="00DF1C31"/>
    <w:rsid w:val="00DF5F45"/>
    <w:rsid w:val="00E023DE"/>
    <w:rsid w:val="00E03E65"/>
    <w:rsid w:val="00E0507C"/>
    <w:rsid w:val="00E112C5"/>
    <w:rsid w:val="00E1132D"/>
    <w:rsid w:val="00E13146"/>
    <w:rsid w:val="00E132F1"/>
    <w:rsid w:val="00E174FC"/>
    <w:rsid w:val="00E20070"/>
    <w:rsid w:val="00E20994"/>
    <w:rsid w:val="00E22124"/>
    <w:rsid w:val="00E261AD"/>
    <w:rsid w:val="00E324C0"/>
    <w:rsid w:val="00E33C62"/>
    <w:rsid w:val="00E40344"/>
    <w:rsid w:val="00E44E41"/>
    <w:rsid w:val="00E45053"/>
    <w:rsid w:val="00E46A7D"/>
    <w:rsid w:val="00E51C36"/>
    <w:rsid w:val="00E56C7E"/>
    <w:rsid w:val="00E576BD"/>
    <w:rsid w:val="00E57BE9"/>
    <w:rsid w:val="00E603E1"/>
    <w:rsid w:val="00E604D6"/>
    <w:rsid w:val="00E62436"/>
    <w:rsid w:val="00E625D9"/>
    <w:rsid w:val="00E66CB5"/>
    <w:rsid w:val="00E67086"/>
    <w:rsid w:val="00E67A6E"/>
    <w:rsid w:val="00E8563F"/>
    <w:rsid w:val="00E857E4"/>
    <w:rsid w:val="00E85B05"/>
    <w:rsid w:val="00E9139D"/>
    <w:rsid w:val="00E917CF"/>
    <w:rsid w:val="00E91D8C"/>
    <w:rsid w:val="00E92487"/>
    <w:rsid w:val="00E94123"/>
    <w:rsid w:val="00EA0836"/>
    <w:rsid w:val="00EA1DEC"/>
    <w:rsid w:val="00EA219F"/>
    <w:rsid w:val="00EA26E5"/>
    <w:rsid w:val="00EA3B02"/>
    <w:rsid w:val="00EA5A59"/>
    <w:rsid w:val="00EA6213"/>
    <w:rsid w:val="00EA7D32"/>
    <w:rsid w:val="00EB0C39"/>
    <w:rsid w:val="00EB3301"/>
    <w:rsid w:val="00EB56AD"/>
    <w:rsid w:val="00EB7F64"/>
    <w:rsid w:val="00EC003F"/>
    <w:rsid w:val="00EC46D5"/>
    <w:rsid w:val="00EC479D"/>
    <w:rsid w:val="00EC66AA"/>
    <w:rsid w:val="00ED004E"/>
    <w:rsid w:val="00ED17B8"/>
    <w:rsid w:val="00ED70ED"/>
    <w:rsid w:val="00EE013E"/>
    <w:rsid w:val="00EE2068"/>
    <w:rsid w:val="00EE314D"/>
    <w:rsid w:val="00EE46A1"/>
    <w:rsid w:val="00EE46AB"/>
    <w:rsid w:val="00EE4A18"/>
    <w:rsid w:val="00EE6315"/>
    <w:rsid w:val="00EF1F69"/>
    <w:rsid w:val="00EF2787"/>
    <w:rsid w:val="00EF3198"/>
    <w:rsid w:val="00EF6107"/>
    <w:rsid w:val="00EF61D1"/>
    <w:rsid w:val="00EF7AC9"/>
    <w:rsid w:val="00F00551"/>
    <w:rsid w:val="00F01D00"/>
    <w:rsid w:val="00F05333"/>
    <w:rsid w:val="00F15410"/>
    <w:rsid w:val="00F154D0"/>
    <w:rsid w:val="00F173D1"/>
    <w:rsid w:val="00F24880"/>
    <w:rsid w:val="00F261D6"/>
    <w:rsid w:val="00F263F6"/>
    <w:rsid w:val="00F26D45"/>
    <w:rsid w:val="00F27FE2"/>
    <w:rsid w:val="00F30C84"/>
    <w:rsid w:val="00F34CF8"/>
    <w:rsid w:val="00F35704"/>
    <w:rsid w:val="00F35911"/>
    <w:rsid w:val="00F35DD7"/>
    <w:rsid w:val="00F368CB"/>
    <w:rsid w:val="00F37513"/>
    <w:rsid w:val="00F42B85"/>
    <w:rsid w:val="00F42D43"/>
    <w:rsid w:val="00F436DD"/>
    <w:rsid w:val="00F44535"/>
    <w:rsid w:val="00F465CD"/>
    <w:rsid w:val="00F50230"/>
    <w:rsid w:val="00F51E24"/>
    <w:rsid w:val="00F52846"/>
    <w:rsid w:val="00F54103"/>
    <w:rsid w:val="00F57965"/>
    <w:rsid w:val="00F60351"/>
    <w:rsid w:val="00F60640"/>
    <w:rsid w:val="00F6398D"/>
    <w:rsid w:val="00F66A95"/>
    <w:rsid w:val="00F6781A"/>
    <w:rsid w:val="00F70A83"/>
    <w:rsid w:val="00F70F29"/>
    <w:rsid w:val="00F71810"/>
    <w:rsid w:val="00F72ABE"/>
    <w:rsid w:val="00F72B1B"/>
    <w:rsid w:val="00F7324B"/>
    <w:rsid w:val="00F73575"/>
    <w:rsid w:val="00F75873"/>
    <w:rsid w:val="00F7596C"/>
    <w:rsid w:val="00F76331"/>
    <w:rsid w:val="00F765DB"/>
    <w:rsid w:val="00F77BAA"/>
    <w:rsid w:val="00F77E12"/>
    <w:rsid w:val="00F80CBC"/>
    <w:rsid w:val="00F814DE"/>
    <w:rsid w:val="00F81A78"/>
    <w:rsid w:val="00F851A7"/>
    <w:rsid w:val="00F90045"/>
    <w:rsid w:val="00F925FE"/>
    <w:rsid w:val="00F94660"/>
    <w:rsid w:val="00F97029"/>
    <w:rsid w:val="00FA0472"/>
    <w:rsid w:val="00FA0550"/>
    <w:rsid w:val="00FA28D1"/>
    <w:rsid w:val="00FA41E9"/>
    <w:rsid w:val="00FA6558"/>
    <w:rsid w:val="00FB2665"/>
    <w:rsid w:val="00FB27A4"/>
    <w:rsid w:val="00FB485F"/>
    <w:rsid w:val="00FB677C"/>
    <w:rsid w:val="00FB7339"/>
    <w:rsid w:val="00FC0FA6"/>
    <w:rsid w:val="00FC2CAC"/>
    <w:rsid w:val="00FC46AF"/>
    <w:rsid w:val="00FC6C9B"/>
    <w:rsid w:val="00FC6FCB"/>
    <w:rsid w:val="00FC79A8"/>
    <w:rsid w:val="00FD0CB4"/>
    <w:rsid w:val="00FD489B"/>
    <w:rsid w:val="00FD4B14"/>
    <w:rsid w:val="00FD530D"/>
    <w:rsid w:val="00FD791D"/>
    <w:rsid w:val="00FE0217"/>
    <w:rsid w:val="00FE23F4"/>
    <w:rsid w:val="00FE6C15"/>
    <w:rsid w:val="00FF02B6"/>
    <w:rsid w:val="00FF0F79"/>
    <w:rsid w:val="00FF1DFC"/>
    <w:rsid w:val="00FF3CC2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10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7E6623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7E6623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06867"/>
    <w:rPr>
      <w:color w:val="605E5C"/>
      <w:shd w:val="clear" w:color="auto" w:fill="E1DFDD"/>
    </w:rPr>
  </w:style>
  <w:style w:type="paragraph" w:customStyle="1" w:styleId="NO">
    <w:name w:val="NO"/>
    <w:basedOn w:val="Normal"/>
    <w:qFormat/>
    <w:rsid w:val="00FB677C"/>
    <w:pPr>
      <w:keepLines/>
      <w:spacing w:before="0" w:after="180"/>
      <w:ind w:left="1135" w:hanging="851"/>
      <w:jc w:val="lef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3bis/Docs/R2-231115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57_Berlin_2023-05/Docs/S2-230644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6_MissionCritical/TSGS6_053_Athens/Docs/S6-23101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8012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SCHUMACHER, JOSEPH R</cp:lastModifiedBy>
  <cp:revision>49</cp:revision>
  <cp:lastPrinted>2016-02-23T14:51:00Z</cp:lastPrinted>
  <dcterms:created xsi:type="dcterms:W3CDTF">2023-10-31T19:15:00Z</dcterms:created>
  <dcterms:modified xsi:type="dcterms:W3CDTF">2023-11-01T22:41:00Z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